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0" w:type="auto"/>
        <w:tblLook w:val="04A0" w:firstRow="1" w:lastRow="0" w:firstColumn="1" w:lastColumn="0" w:noHBand="0" w:noVBand="1"/>
      </w:tblPr>
      <w:tblGrid>
        <w:gridCol w:w="1975"/>
        <w:gridCol w:w="11832"/>
      </w:tblGrid>
      <w:tr w:rsidR="006E6D55" w14:paraId="1302CE56" w14:textId="77777777" w:rsidTr="007EE396">
        <w:trPr>
          <w:trHeight w:val="260"/>
        </w:trPr>
        <w:tc>
          <w:tcPr>
            <w:tcW w:w="1975" w:type="dxa"/>
          </w:tcPr>
          <w:p w14:paraId="2B10BFAC" w14:textId="79DF09DA" w:rsidR="006E6D55" w:rsidRPr="00C73332" w:rsidRDefault="006E6D55" w:rsidP="006E6D55">
            <w:pPr>
              <w:spacing w:beforeAutospacing="1" w:after="100" w:afterAutospacing="1" w:line="240" w:lineRule="auto"/>
              <w:outlineLvl w:val="0"/>
              <w:rPr>
                <w:b/>
                <w:bCs/>
                <w:sz w:val="22"/>
                <w:szCs w:val="22"/>
              </w:rPr>
            </w:pPr>
            <w:r w:rsidRPr="00C73332">
              <w:rPr>
                <w:b/>
                <w:bCs/>
                <w:sz w:val="22"/>
                <w:szCs w:val="22"/>
              </w:rPr>
              <w:t>Policy Title</w:t>
            </w:r>
          </w:p>
        </w:tc>
        <w:tc>
          <w:tcPr>
            <w:tcW w:w="11832" w:type="dxa"/>
          </w:tcPr>
          <w:p w14:paraId="3D37E652" w14:textId="4D255433" w:rsidR="7CA2780D" w:rsidRDefault="7CA2780D" w:rsidP="0BA4757B">
            <w:pPr>
              <w:spacing w:beforeAutospacing="1" w:afterAutospacing="1" w:line="240" w:lineRule="auto"/>
              <w:rPr>
                <w:sz w:val="22"/>
                <w:szCs w:val="22"/>
              </w:rPr>
            </w:pPr>
            <w:r w:rsidRPr="0BA4757B">
              <w:rPr>
                <w:sz w:val="22"/>
                <w:szCs w:val="22"/>
              </w:rPr>
              <w:t>Undergraduate Certificate Definition, Procedures, and Policies</w:t>
            </w:r>
          </w:p>
          <w:p w14:paraId="3C95F829" w14:textId="1C3D2CA1" w:rsidR="006E6D55" w:rsidRPr="00C73332" w:rsidRDefault="006E6D55" w:rsidP="00214200">
            <w:pPr>
              <w:spacing w:beforeAutospacing="1" w:after="100" w:afterAutospacing="1" w:line="240" w:lineRule="auto"/>
              <w:outlineLvl w:val="0"/>
              <w:rPr>
                <w:sz w:val="22"/>
                <w:szCs w:val="22"/>
              </w:rPr>
            </w:pPr>
          </w:p>
        </w:tc>
      </w:tr>
      <w:tr w:rsidR="006E6D55" w14:paraId="343DB427" w14:textId="77777777" w:rsidTr="007EE396">
        <w:trPr>
          <w:trHeight w:val="525"/>
        </w:trPr>
        <w:tc>
          <w:tcPr>
            <w:tcW w:w="1975" w:type="dxa"/>
          </w:tcPr>
          <w:p w14:paraId="6DB27602" w14:textId="2542BFC5" w:rsidR="006E6D55" w:rsidRPr="00C73332" w:rsidRDefault="006E6D55" w:rsidP="006E6D55">
            <w:pPr>
              <w:spacing w:beforeAutospacing="1" w:after="100" w:afterAutospacing="1" w:line="240" w:lineRule="auto"/>
              <w:outlineLvl w:val="0"/>
              <w:rPr>
                <w:b/>
                <w:bCs/>
                <w:sz w:val="22"/>
                <w:szCs w:val="22"/>
              </w:rPr>
            </w:pPr>
            <w:r w:rsidRPr="00C73332">
              <w:rPr>
                <w:b/>
                <w:bCs/>
                <w:sz w:val="22"/>
                <w:szCs w:val="22"/>
              </w:rPr>
              <w:t>Policy Link</w:t>
            </w:r>
          </w:p>
        </w:tc>
        <w:tc>
          <w:tcPr>
            <w:tcW w:w="11832" w:type="dxa"/>
          </w:tcPr>
          <w:p w14:paraId="7266107A" w14:textId="4DD52816" w:rsidR="006E6D55" w:rsidRPr="00C73332" w:rsidRDefault="00324B1B" w:rsidP="0BA4757B">
            <w:pPr>
              <w:spacing w:beforeAutospacing="1" w:afterAutospacing="1" w:line="240" w:lineRule="auto"/>
              <w:outlineLvl w:val="0"/>
              <w:rPr>
                <w:sz w:val="22"/>
                <w:szCs w:val="22"/>
              </w:rPr>
            </w:pPr>
            <w:hyperlink r:id="rId10">
              <w:r w:rsidR="212F01CC" w:rsidRPr="0BA4757B">
                <w:rPr>
                  <w:rStyle w:val="Hyperlink"/>
                  <w:sz w:val="22"/>
                  <w:szCs w:val="22"/>
                </w:rPr>
                <w:t>https://catalog.arizona.edu/policy/undergraduate-certificate-definition-procedures-and-policies</w:t>
              </w:r>
            </w:hyperlink>
            <w:r w:rsidR="212F01CC" w:rsidRPr="0BA4757B">
              <w:rPr>
                <w:sz w:val="22"/>
                <w:szCs w:val="22"/>
              </w:rPr>
              <w:t xml:space="preserve"> </w:t>
            </w:r>
          </w:p>
        </w:tc>
      </w:tr>
      <w:tr w:rsidR="006E6D55" w14:paraId="26FC69D6" w14:textId="77777777" w:rsidTr="007EE396">
        <w:trPr>
          <w:trHeight w:val="260"/>
        </w:trPr>
        <w:tc>
          <w:tcPr>
            <w:tcW w:w="1975" w:type="dxa"/>
          </w:tcPr>
          <w:p w14:paraId="6A5364C1" w14:textId="4440E974" w:rsidR="006E6D55" w:rsidRPr="00C73332" w:rsidRDefault="006E6D55" w:rsidP="006E6D55">
            <w:pPr>
              <w:spacing w:beforeAutospacing="1" w:after="100" w:afterAutospacing="1" w:line="240" w:lineRule="auto"/>
              <w:outlineLvl w:val="0"/>
              <w:rPr>
                <w:b/>
                <w:bCs/>
                <w:sz w:val="22"/>
                <w:szCs w:val="22"/>
              </w:rPr>
            </w:pPr>
            <w:r w:rsidRPr="00C73332">
              <w:rPr>
                <w:b/>
                <w:bCs/>
                <w:sz w:val="22"/>
                <w:szCs w:val="22"/>
              </w:rPr>
              <w:t>Rationale for Update</w:t>
            </w:r>
          </w:p>
        </w:tc>
        <w:tc>
          <w:tcPr>
            <w:tcW w:w="11832" w:type="dxa"/>
          </w:tcPr>
          <w:p w14:paraId="1C4D2A24" w14:textId="4285B5F9" w:rsidR="006E6D55" w:rsidRPr="00C73332" w:rsidRDefault="7C5C0325" w:rsidP="007EE396">
            <w:pPr>
              <w:spacing w:beforeAutospacing="1" w:after="100" w:afterAutospacing="1" w:line="240" w:lineRule="auto"/>
              <w:rPr>
                <w:sz w:val="22"/>
                <w:szCs w:val="22"/>
                <w:highlight w:val="cyan"/>
              </w:rPr>
            </w:pPr>
            <w:r w:rsidRPr="007EE396">
              <w:rPr>
                <w:rFonts w:ascii="Calibri" w:eastAsia="Calibri" w:hAnsi="Calibri" w:cs="Calibri"/>
                <w:sz w:val="22"/>
                <w:szCs w:val="22"/>
              </w:rPr>
              <w:t>The Undergraduate Certificate Definition, Procedures, and Policies were originally written with small plans in mind, usually consisting of 12-18 units of credit. Since the policy was initially approved, it has become clear that some undergraduate certificates with a larger number of units may be proposed. The limits on duplication of credit that were originally drafted as 6 units are proposed to be updated to 50% of units; for most 12-unit certificates this will have no effect, but it will enable larger certificates to be structured appropriately based on their needs. Similarly, the initial requirement for all changes to certificates to be approved through shared governance was drafted with 12-unit certificates in mind;</w:t>
            </w:r>
            <w:bookmarkStart w:id="0" w:name="_GoBack"/>
            <w:bookmarkEnd w:id="0"/>
            <w:r w:rsidRPr="007EE396">
              <w:rPr>
                <w:rFonts w:ascii="Calibri" w:eastAsia="Calibri" w:hAnsi="Calibri" w:cs="Calibri"/>
                <w:sz w:val="22"/>
                <w:szCs w:val="22"/>
              </w:rPr>
              <w:t xml:space="preserve"> requiring only substantial changes to be approved through shared governance will align the procedures for certificates with those already in place for majors and minors, and will allow departments to more nimbly make regular updates to certificate requirements.</w:t>
            </w:r>
          </w:p>
        </w:tc>
      </w:tr>
      <w:tr w:rsidR="00C73332" w14:paraId="3BB27448" w14:textId="77777777" w:rsidTr="007EE396">
        <w:trPr>
          <w:trHeight w:val="260"/>
        </w:trPr>
        <w:tc>
          <w:tcPr>
            <w:tcW w:w="1975" w:type="dxa"/>
          </w:tcPr>
          <w:p w14:paraId="1E61CA06" w14:textId="60072317" w:rsidR="00C73332" w:rsidRPr="00C73332" w:rsidRDefault="00C73332" w:rsidP="006E6D55">
            <w:pPr>
              <w:spacing w:beforeAutospacing="1" w:after="100" w:afterAutospacing="1" w:line="240" w:lineRule="auto"/>
              <w:outlineLvl w:val="0"/>
              <w:rPr>
                <w:b/>
                <w:bCs/>
                <w:sz w:val="22"/>
                <w:szCs w:val="22"/>
              </w:rPr>
            </w:pPr>
            <w:r w:rsidRPr="00C73332">
              <w:rPr>
                <w:b/>
                <w:bCs/>
                <w:sz w:val="22"/>
                <w:szCs w:val="22"/>
              </w:rPr>
              <w:t>Contact Person for Questions</w:t>
            </w:r>
          </w:p>
        </w:tc>
        <w:tc>
          <w:tcPr>
            <w:tcW w:w="11832" w:type="dxa"/>
          </w:tcPr>
          <w:p w14:paraId="28901CED" w14:textId="1AF5257E" w:rsidR="00C73332" w:rsidRPr="004A792A" w:rsidRDefault="002C6682" w:rsidP="002C6682">
            <w:pPr>
              <w:spacing w:beforeAutospacing="1" w:after="100" w:afterAutospacing="1" w:line="240" w:lineRule="auto"/>
              <w:outlineLvl w:val="0"/>
              <w:rPr>
                <w:sz w:val="22"/>
                <w:szCs w:val="22"/>
              </w:rPr>
            </w:pPr>
            <w:r w:rsidRPr="004A792A">
              <w:rPr>
                <w:sz w:val="22"/>
                <w:szCs w:val="22"/>
              </w:rPr>
              <w:t>Stephanie Carlson, Program Manager, Curricular Affairs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7EE396">
        <w:trPr>
          <w:tblHeader/>
        </w:trPr>
        <w:tc>
          <w:tcPr>
            <w:tcW w:w="7219" w:type="dxa"/>
            <w:shd w:val="clear" w:color="auto" w:fill="0C234B" w:themeFill="accent2"/>
          </w:tcPr>
          <w:p w14:paraId="64BD6BCC" w14:textId="77777777" w:rsidR="006E6D55" w:rsidRPr="00C73332" w:rsidRDefault="006E6D55" w:rsidP="00913BCC">
            <w:pPr>
              <w:rPr>
                <w:rFonts w:cstheme="minorHAnsi"/>
                <w:sz w:val="22"/>
                <w:szCs w:val="22"/>
              </w:rPr>
            </w:pPr>
            <w:r w:rsidRPr="00C73332">
              <w:rPr>
                <w:rFonts w:cstheme="minorHAnsi"/>
                <w:sz w:val="22"/>
                <w:szCs w:val="22"/>
              </w:rPr>
              <w:t>Existing Policy</w:t>
            </w:r>
          </w:p>
        </w:tc>
        <w:tc>
          <w:tcPr>
            <w:tcW w:w="7219" w:type="dxa"/>
            <w:shd w:val="clear" w:color="auto" w:fill="0C234B" w:themeFill="accent2"/>
          </w:tcPr>
          <w:p w14:paraId="51DD670C" w14:textId="77777777" w:rsidR="006E6D55" w:rsidRPr="00C73332" w:rsidRDefault="006E6D55" w:rsidP="00913BCC">
            <w:pPr>
              <w:rPr>
                <w:rFonts w:cstheme="minorHAnsi"/>
                <w:sz w:val="22"/>
                <w:szCs w:val="22"/>
              </w:rPr>
            </w:pPr>
            <w:r w:rsidRPr="00C73332">
              <w:rPr>
                <w:rFonts w:cstheme="minorHAnsi"/>
                <w:sz w:val="22"/>
                <w:szCs w:val="22"/>
              </w:rPr>
              <w:t>Proposed Edit</w:t>
            </w:r>
          </w:p>
        </w:tc>
      </w:tr>
      <w:tr w:rsidR="00C73332" w:rsidRPr="008A1A80" w14:paraId="200B12CF" w14:textId="77777777" w:rsidTr="007EE396">
        <w:tc>
          <w:tcPr>
            <w:tcW w:w="7219" w:type="dxa"/>
          </w:tcPr>
          <w:p w14:paraId="540453CC" w14:textId="6C19363B" w:rsidR="00C73332" w:rsidRPr="006E6D55" w:rsidRDefault="2E2C1C4D" w:rsidP="0BA4757B">
            <w:pPr>
              <w:spacing w:beforeAutospacing="1" w:after="100" w:afterAutospacing="1" w:line="240" w:lineRule="auto"/>
            </w:pPr>
            <w:r w:rsidRPr="0BA4757B">
              <w:rPr>
                <w:rFonts w:ascii="Calibri" w:eastAsia="Calibri" w:hAnsi="Calibri" w:cs="Calibri"/>
                <w:color w:val="333333"/>
                <w:sz w:val="24"/>
                <w:szCs w:val="24"/>
              </w:rPr>
              <w:t>An undergraduate certificate is a focused, structured and interrelated set of courses that enhances the undergraduate experience in an emerging academic area, addresses a professional development need, or provides "step-up" preparation for a degree program.</w:t>
            </w:r>
          </w:p>
          <w:p w14:paraId="6DE30D31" w14:textId="0FE430C2" w:rsidR="00C73332" w:rsidRPr="006E6D55" w:rsidRDefault="2E2C1C4D" w:rsidP="0BA4757B">
            <w:pPr>
              <w:pStyle w:val="Heading3"/>
              <w:outlineLvl w:val="2"/>
            </w:pPr>
            <w:r w:rsidRPr="0BA4757B">
              <w:rPr>
                <w:rFonts w:ascii="Calibri" w:eastAsia="Calibri" w:hAnsi="Calibri" w:cs="Calibri"/>
                <w:color w:val="49595E"/>
                <w:sz w:val="42"/>
                <w:szCs w:val="42"/>
              </w:rPr>
              <w:t>Admission to Certificates</w:t>
            </w:r>
          </w:p>
          <w:p w14:paraId="310056E1" w14:textId="72696681" w:rsidR="00C73332" w:rsidRPr="006E6D55" w:rsidRDefault="2E2C1C4D" w:rsidP="0BA4757B">
            <w:pPr>
              <w:pStyle w:val="ListParagraph"/>
              <w:numPr>
                <w:ilvl w:val="0"/>
                <w:numId w:val="6"/>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Undergraduate certificates and advanced undergraduate certificates are available to degree seeking or non-degree seeking students (1) at the UA main campus, branch campuses, and domestic locations, (2) in degree seeking programs at international universities where UA has approved international partnerships, and (3) at approved UA global locations.</w:t>
            </w:r>
          </w:p>
          <w:p w14:paraId="39DE9252" w14:textId="5A0EDF8E" w:rsidR="00C73332" w:rsidRPr="006E6D55" w:rsidRDefault="2E2C1C4D" w:rsidP="0BA4757B">
            <w:pPr>
              <w:pStyle w:val="ListParagraph"/>
              <w:numPr>
                <w:ilvl w:val="0"/>
                <w:numId w:val="6"/>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lastRenderedPageBreak/>
              <w:t>Certificate applicants must meet UA Undergraduate Admission requirements.</w:t>
            </w:r>
          </w:p>
          <w:p w14:paraId="18F6A653" w14:textId="0E3080DD" w:rsidR="00C73332" w:rsidRPr="006E6D55" w:rsidRDefault="2E2C1C4D" w:rsidP="0BA4757B">
            <w:pPr>
              <w:pStyle w:val="ListParagraph"/>
              <w:numPr>
                <w:ilvl w:val="0"/>
                <w:numId w:val="6"/>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Students enrolled in an undergraduate degree program may add a certificate before completing their degree requirements by contacting the offering unit and satisfying the admission requirements for the certificate.</w:t>
            </w:r>
          </w:p>
          <w:p w14:paraId="7360B50F" w14:textId="58C68892" w:rsidR="00C73332" w:rsidRPr="006E6D55" w:rsidRDefault="2E2C1C4D" w:rsidP="0BA4757B">
            <w:pPr>
              <w:pStyle w:val="Heading3"/>
              <w:outlineLvl w:val="2"/>
            </w:pPr>
            <w:r w:rsidRPr="0BA4757B">
              <w:rPr>
                <w:rFonts w:ascii="Calibri" w:eastAsia="Calibri" w:hAnsi="Calibri" w:cs="Calibri"/>
                <w:color w:val="49595E"/>
                <w:sz w:val="42"/>
                <w:szCs w:val="42"/>
              </w:rPr>
              <w:t>Certificate Approval and Modification Procedures</w:t>
            </w:r>
          </w:p>
          <w:p w14:paraId="0311BB95" w14:textId="1AE99D48"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 xml:space="preserve">Sufficient resources must exist to support the certificate without penalizing existing academic programs, including </w:t>
            </w:r>
            <w:proofErr w:type="spellStart"/>
            <w:r w:rsidRPr="0BA4757B">
              <w:rPr>
                <w:rFonts w:ascii="Calibri" w:eastAsia="Calibri" w:hAnsi="Calibri" w:cs="Calibri"/>
                <w:color w:val="333333"/>
                <w:sz w:val="24"/>
                <w:szCs w:val="24"/>
              </w:rPr>
              <w:t>subplans</w:t>
            </w:r>
            <w:proofErr w:type="spellEnd"/>
            <w:r w:rsidRPr="0BA4757B">
              <w:rPr>
                <w:rFonts w:ascii="Calibri" w:eastAsia="Calibri" w:hAnsi="Calibri" w:cs="Calibri"/>
                <w:color w:val="333333"/>
                <w:sz w:val="24"/>
                <w:szCs w:val="24"/>
              </w:rPr>
              <w:t>/options and minors.</w:t>
            </w:r>
          </w:p>
          <w:p w14:paraId="7D5145D0" w14:textId="39E2F881"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Certificates may be offered by an academic unit that does not currently offer a related degree program. Non-academic units may create certificates that are sponsored by an academic unit that undergoes an academic program review.</w:t>
            </w:r>
          </w:p>
          <w:p w14:paraId="14612D93" w14:textId="32B77597"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Each certificate must have an oversight committee (such as a curriculum committee). The oversight committee shall consist of a minimum of 3 members, 2 of which are faculty and at least one of the 2 is participating faculty in the certificate program. The oversight committee is responsible for:</w:t>
            </w:r>
          </w:p>
          <w:p w14:paraId="46B8D4AB" w14:textId="15710435" w:rsidR="00C73332" w:rsidRPr="006E6D55" w:rsidRDefault="2E2C1C4D" w:rsidP="0BA4757B">
            <w:pPr>
              <w:pStyle w:val="ListParagraph"/>
              <w:numPr>
                <w:ilvl w:val="1"/>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qualifications of participating faculty,</w:t>
            </w:r>
          </w:p>
          <w:p w14:paraId="6E0A7F65" w14:textId="32B5A177" w:rsidR="00C73332" w:rsidRPr="006E6D55" w:rsidRDefault="2E2C1C4D" w:rsidP="0BA4757B">
            <w:pPr>
              <w:pStyle w:val="ListParagraph"/>
              <w:numPr>
                <w:ilvl w:val="1"/>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coordination of admission recommendations with the Office of Admissions, and</w:t>
            </w:r>
          </w:p>
          <w:p w14:paraId="3BBD51D0" w14:textId="7E94F9A3" w:rsidR="00C73332" w:rsidRPr="006E6D55" w:rsidRDefault="2E2C1C4D" w:rsidP="0BA4757B">
            <w:pPr>
              <w:pStyle w:val="ListParagraph"/>
              <w:numPr>
                <w:ilvl w:val="1"/>
                <w:numId w:val="5"/>
              </w:numPr>
              <w:spacing w:beforeAutospacing="1" w:after="100" w:afterAutospacing="1" w:line="240" w:lineRule="auto"/>
              <w:rPr>
                <w:rFonts w:eastAsiaTheme="minorEastAsia"/>
                <w:color w:val="333333"/>
                <w:sz w:val="24"/>
                <w:szCs w:val="24"/>
              </w:rPr>
            </w:pPr>
            <w:proofErr w:type="gramStart"/>
            <w:r w:rsidRPr="0BA4757B">
              <w:rPr>
                <w:rFonts w:ascii="Calibri" w:eastAsia="Calibri" w:hAnsi="Calibri" w:cs="Calibri"/>
                <w:color w:val="333333"/>
                <w:sz w:val="24"/>
                <w:szCs w:val="24"/>
              </w:rPr>
              <w:t>curricular</w:t>
            </w:r>
            <w:proofErr w:type="gramEnd"/>
            <w:r w:rsidRPr="0BA4757B">
              <w:rPr>
                <w:rFonts w:ascii="Calibri" w:eastAsia="Calibri" w:hAnsi="Calibri" w:cs="Calibri"/>
                <w:color w:val="333333"/>
                <w:sz w:val="24"/>
                <w:szCs w:val="24"/>
              </w:rPr>
              <w:t xml:space="preserve"> changes.</w:t>
            </w:r>
          </w:p>
          <w:p w14:paraId="305F631B" w14:textId="7D85257A"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 xml:space="preserve">Departments must have support staff for the program to </w:t>
            </w:r>
            <w:proofErr w:type="gramStart"/>
            <w:r w:rsidRPr="0BA4757B">
              <w:rPr>
                <w:rFonts w:ascii="Calibri" w:eastAsia="Calibri" w:hAnsi="Calibri" w:cs="Calibri"/>
                <w:color w:val="333333"/>
                <w:sz w:val="24"/>
                <w:szCs w:val="24"/>
              </w:rPr>
              <w:t>advise</w:t>
            </w:r>
            <w:proofErr w:type="gramEnd"/>
            <w:r w:rsidRPr="0BA4757B">
              <w:rPr>
                <w:rFonts w:ascii="Calibri" w:eastAsia="Calibri" w:hAnsi="Calibri" w:cs="Calibri"/>
                <w:color w:val="333333"/>
                <w:sz w:val="24"/>
                <w:szCs w:val="24"/>
              </w:rPr>
              <w:t xml:space="preserve"> students on their status, financial aid eligibility, and curricular offerings.</w:t>
            </w:r>
          </w:p>
          <w:p w14:paraId="349681F5" w14:textId="0639E020"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strike/>
                <w:sz w:val="24"/>
                <w:szCs w:val="24"/>
                <w:highlight w:val="yellow"/>
              </w:rPr>
              <w:t>Any change in</w:t>
            </w:r>
            <w:r w:rsidRPr="0BA4757B">
              <w:rPr>
                <w:rFonts w:ascii="Calibri" w:eastAsia="Calibri" w:hAnsi="Calibri" w:cs="Calibri"/>
                <w:color w:val="333333"/>
                <w:sz w:val="24"/>
                <w:szCs w:val="24"/>
              </w:rPr>
              <w:t xml:space="preserve"> the originally approved certificate shall be approved by Curricular Affairs, Undergraduate Council (UGC), </w:t>
            </w:r>
            <w:r w:rsidRPr="0BA4757B">
              <w:rPr>
                <w:rFonts w:ascii="Calibri" w:eastAsia="Calibri" w:hAnsi="Calibri" w:cs="Calibri"/>
                <w:color w:val="333333"/>
                <w:sz w:val="24"/>
                <w:szCs w:val="24"/>
              </w:rPr>
              <w:lastRenderedPageBreak/>
              <w:t>and College Academic Administrators Council (CAAC) prior to implementation.</w:t>
            </w:r>
          </w:p>
          <w:p w14:paraId="2F7CC4CB" w14:textId="3C48354E"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Certificates must be included in the unit's academic program review (APR) process.</w:t>
            </w:r>
          </w:p>
          <w:p w14:paraId="2F65AD03" w14:textId="4C45130A"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Undergraduate certificates that do not have a total of 9 completions over a 3-year period will be subject to disestablishment. Units offering certificates that fall below this threshold must submit documentation justifying continuation of the program. Requests for continuation will be reviewed by Curricular Affairs and may be added as consent agenda items for the UGC's Academic Programs Subcommittee.</w:t>
            </w:r>
          </w:p>
          <w:p w14:paraId="2B40A0B9" w14:textId="1FFF2CA6" w:rsidR="00C73332" w:rsidRPr="006E6D55" w:rsidRDefault="2E2C1C4D" w:rsidP="0BA4757B">
            <w:pPr>
              <w:pStyle w:val="ListParagraph"/>
              <w:numPr>
                <w:ilvl w:val="0"/>
                <w:numId w:val="5"/>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Certificate programs may be disestablished at any time by the offering academic unit with approval from Curricular Affairs. Students currently enrolled should be accommodated until completion of their certificate program.</w:t>
            </w:r>
          </w:p>
          <w:p w14:paraId="05C958B0" w14:textId="54405650" w:rsidR="00C73332" w:rsidRPr="006E6D55" w:rsidRDefault="2E2C1C4D" w:rsidP="0BA4757B">
            <w:pPr>
              <w:pStyle w:val="Heading3"/>
              <w:outlineLvl w:val="2"/>
            </w:pPr>
            <w:r w:rsidRPr="0BA4757B">
              <w:rPr>
                <w:rFonts w:ascii="Calibri" w:eastAsia="Calibri" w:hAnsi="Calibri" w:cs="Calibri"/>
                <w:color w:val="49595E"/>
                <w:sz w:val="42"/>
                <w:szCs w:val="42"/>
              </w:rPr>
              <w:t>Certificate Policies</w:t>
            </w:r>
          </w:p>
          <w:p w14:paraId="4363D905" w14:textId="76CECBC0"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Certificates may be structured either as discipline-specific or cross-disciplinary. Academic units applying for certificates must consult with and obtain support from related programs and departments to ensure availability of required courses that are offered by another department, and to avoid duplication of content. Evidence of support from these departments should be included with the certificate proposal.</w:t>
            </w:r>
          </w:p>
          <w:p w14:paraId="672376F0" w14:textId="33C9A25E"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Certificates may be stand-alone or linked to an existing degree program.</w:t>
            </w:r>
          </w:p>
          <w:p w14:paraId="7C1BCF92" w14:textId="6A1D5AF0"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 xml:space="preserve">Emphases, focal areas, tracks, sub-specializations, or </w:t>
            </w:r>
            <w:proofErr w:type="spellStart"/>
            <w:r w:rsidRPr="0BA4757B">
              <w:rPr>
                <w:rFonts w:ascii="Calibri" w:eastAsia="Calibri" w:hAnsi="Calibri" w:cs="Calibri"/>
                <w:color w:val="333333"/>
                <w:sz w:val="24"/>
                <w:szCs w:val="24"/>
              </w:rPr>
              <w:t>subplans</w:t>
            </w:r>
            <w:proofErr w:type="spellEnd"/>
            <w:r w:rsidRPr="0BA4757B">
              <w:rPr>
                <w:rFonts w:ascii="Calibri" w:eastAsia="Calibri" w:hAnsi="Calibri" w:cs="Calibri"/>
                <w:color w:val="333333"/>
                <w:sz w:val="24"/>
                <w:szCs w:val="24"/>
              </w:rPr>
              <w:t xml:space="preserve"> are not permitted in an undergraduate certificate.</w:t>
            </w:r>
          </w:p>
          <w:p w14:paraId="43A131CA" w14:textId="107569B8"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Minimum number of units:</w:t>
            </w:r>
          </w:p>
          <w:p w14:paraId="76B3C34D" w14:textId="7F4B03BA" w:rsidR="00C73332" w:rsidRPr="006E6D55" w:rsidRDefault="2E2C1C4D" w:rsidP="0BA4757B">
            <w:pPr>
              <w:pStyle w:val="ListParagraph"/>
              <w:numPr>
                <w:ilvl w:val="1"/>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 xml:space="preserve">An undergraduate certificate must consist of at least twelve (12) units of credit, regardless of a student's </w:t>
            </w:r>
            <w:r w:rsidRPr="0BA4757B">
              <w:rPr>
                <w:rFonts w:ascii="Calibri" w:eastAsia="Calibri" w:hAnsi="Calibri" w:cs="Calibri"/>
                <w:color w:val="333333"/>
                <w:sz w:val="24"/>
                <w:szCs w:val="24"/>
              </w:rPr>
              <w:lastRenderedPageBreak/>
              <w:t>status when the credits were earned (current degree seeking or prior non-degree seeking).</w:t>
            </w:r>
            <w:r w:rsidRPr="0BA4757B">
              <w:rPr>
                <w:rFonts w:ascii="Calibri" w:eastAsia="Calibri" w:hAnsi="Calibri" w:cs="Calibri"/>
                <w:b/>
                <w:bCs/>
                <w:color w:val="333333"/>
                <w:sz w:val="24"/>
                <w:szCs w:val="24"/>
              </w:rPr>
              <w:t>*</w:t>
            </w:r>
          </w:p>
          <w:p w14:paraId="7DFB1766" w14:textId="6EEABFE1" w:rsidR="00C73332" w:rsidRPr="006E6D55" w:rsidRDefault="2E2C1C4D" w:rsidP="0BA4757B">
            <w:pPr>
              <w:pStyle w:val="ListParagraph"/>
              <w:numPr>
                <w:ilvl w:val="1"/>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At least six (6) units of credit must be upper division UA course work.</w:t>
            </w:r>
          </w:p>
          <w:p w14:paraId="42E03CCA" w14:textId="466A3E39" w:rsidR="00C73332" w:rsidRPr="006E6D55" w:rsidRDefault="263FC81D" w:rsidP="007EE396">
            <w:pPr>
              <w:pStyle w:val="ListParagraph"/>
              <w:numPr>
                <w:ilvl w:val="1"/>
                <w:numId w:val="4"/>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 xml:space="preserve">No more than </w:t>
            </w:r>
            <w:r w:rsidRPr="007EE396">
              <w:rPr>
                <w:strike/>
                <w:sz w:val="24"/>
                <w:szCs w:val="24"/>
                <w:highlight w:val="yellow"/>
              </w:rPr>
              <w:t xml:space="preserve">six (6) </w:t>
            </w:r>
            <w:r w:rsidRPr="007EE396">
              <w:rPr>
                <w:rFonts w:ascii="Calibri" w:eastAsia="Calibri" w:hAnsi="Calibri" w:cs="Calibri"/>
                <w:color w:val="333333"/>
                <w:sz w:val="24"/>
                <w:szCs w:val="24"/>
              </w:rPr>
              <w:t xml:space="preserve">units of credit used to complete the certificate can also be used for a current degree requirement (i.e., major, minor, or General Education) </w:t>
            </w:r>
            <w:r w:rsidRPr="007EE396">
              <w:rPr>
                <w:strike/>
                <w:sz w:val="24"/>
                <w:szCs w:val="24"/>
                <w:highlight w:val="yellow"/>
              </w:rPr>
              <w:t>or</w:t>
            </w:r>
            <w:r w:rsidRPr="007EE396">
              <w:rPr>
                <w:rFonts w:ascii="Calibri" w:eastAsia="Calibri" w:hAnsi="Calibri" w:cs="Calibri"/>
                <w:color w:val="333333"/>
                <w:sz w:val="24"/>
                <w:szCs w:val="24"/>
              </w:rPr>
              <w:t xml:space="preserve"> second certificate</w:t>
            </w:r>
            <w:proofErr w:type="gramStart"/>
            <w:r w:rsidRPr="007EE396">
              <w:rPr>
                <w:rFonts w:ascii="Calibri" w:eastAsia="Calibri" w:hAnsi="Calibri" w:cs="Calibri"/>
                <w:color w:val="333333"/>
                <w:sz w:val="24"/>
                <w:szCs w:val="24"/>
              </w:rPr>
              <w:t>.</w:t>
            </w:r>
            <w:r w:rsidRPr="007EE396">
              <w:rPr>
                <w:rFonts w:ascii="Calibri" w:eastAsia="Calibri" w:hAnsi="Calibri" w:cs="Calibri"/>
                <w:b/>
                <w:bCs/>
                <w:color w:val="333333"/>
                <w:sz w:val="24"/>
                <w:szCs w:val="24"/>
              </w:rPr>
              <w:t>*</w:t>
            </w:r>
            <w:proofErr w:type="gramEnd"/>
            <w:r w:rsidRPr="007EE396">
              <w:rPr>
                <w:rFonts w:ascii="Calibri" w:eastAsia="Calibri" w:hAnsi="Calibri" w:cs="Calibri"/>
                <w:b/>
                <w:bCs/>
                <w:color w:val="333333"/>
                <w:sz w:val="24"/>
                <w:szCs w:val="24"/>
              </w:rPr>
              <w:t>*</w:t>
            </w:r>
          </w:p>
          <w:p w14:paraId="73A4D92B" w14:textId="72AC8AA7" w:rsidR="00C73332" w:rsidRPr="006E6D55" w:rsidRDefault="263FC81D" w:rsidP="007EE396">
            <w:pPr>
              <w:pStyle w:val="ListParagraph"/>
              <w:numPr>
                <w:ilvl w:val="0"/>
                <w:numId w:val="4"/>
              </w:numPr>
              <w:spacing w:beforeAutospacing="1" w:after="100" w:afterAutospacing="1" w:line="240" w:lineRule="auto"/>
              <w:rPr>
                <w:rFonts w:eastAsiaTheme="minorEastAsia"/>
                <w:color w:val="333333"/>
                <w:sz w:val="24"/>
                <w:szCs w:val="24"/>
              </w:rPr>
            </w:pPr>
            <w:r w:rsidRPr="007EE396">
              <w:rPr>
                <w:strike/>
                <w:sz w:val="24"/>
                <w:szCs w:val="24"/>
                <w:highlight w:val="yellow"/>
              </w:rPr>
              <w:t>The maximum duplicate units from a current or previously awarded degree program or certificate applicable to a certificate is six (6) units.</w:t>
            </w:r>
          </w:p>
          <w:p w14:paraId="0EE75BB4" w14:textId="7960A7FB" w:rsidR="00C73332" w:rsidRPr="006E6D55" w:rsidRDefault="263FC81D" w:rsidP="007EE396">
            <w:pPr>
              <w:pStyle w:val="ListParagraph"/>
              <w:numPr>
                <w:ilvl w:val="0"/>
                <w:numId w:val="4"/>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Offering units may determine whether course work taken at another institution may be applied to a certificate. A minimum of six (6) units used to complete the certificate must be University credit.</w:t>
            </w:r>
          </w:p>
          <w:p w14:paraId="7EBDB7C8" w14:textId="7D7CDAD8"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Course work completed more than four (4) years before admission to a certificate may not be applied unless approved through an appeals process with the offering unit.</w:t>
            </w:r>
          </w:p>
          <w:p w14:paraId="5549CF19" w14:textId="3B8C088A"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Completed approved certificates will be noted on the student's official academic record.</w:t>
            </w:r>
          </w:p>
          <w:p w14:paraId="02CCE475" w14:textId="5D2EEE0F"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All University policies apply, including academic, grading, admission, retention, contact hours, and faculty eligibility to teach.</w:t>
            </w:r>
          </w:p>
          <w:p w14:paraId="78058C1E" w14:textId="451F3C61" w:rsidR="00C73332" w:rsidRPr="006E6D55" w:rsidRDefault="2E2C1C4D" w:rsidP="0BA4757B">
            <w:pPr>
              <w:pStyle w:val="ListParagraph"/>
              <w:numPr>
                <w:ilvl w:val="0"/>
                <w:numId w:val="4"/>
              </w:numPr>
              <w:spacing w:beforeAutospacing="1" w:after="100" w:afterAutospacing="1" w:line="240" w:lineRule="auto"/>
              <w:rPr>
                <w:rFonts w:eastAsiaTheme="minorEastAsia"/>
                <w:color w:val="333333"/>
                <w:sz w:val="24"/>
                <w:szCs w:val="24"/>
              </w:rPr>
            </w:pPr>
            <w:r w:rsidRPr="0BA4757B">
              <w:rPr>
                <w:rFonts w:ascii="Calibri" w:eastAsia="Calibri" w:hAnsi="Calibri" w:cs="Calibri"/>
                <w:color w:val="333333"/>
                <w:sz w:val="24"/>
                <w:szCs w:val="24"/>
              </w:rPr>
              <w:t>These certificate policies cannot be petitioned.</w:t>
            </w:r>
          </w:p>
          <w:p w14:paraId="46F74C50" w14:textId="49BA95C4" w:rsidR="00C73332" w:rsidRPr="006E6D55" w:rsidRDefault="2E2C1C4D" w:rsidP="0BA4757B">
            <w:pPr>
              <w:spacing w:beforeAutospacing="1" w:after="100" w:afterAutospacing="1" w:line="240" w:lineRule="auto"/>
            </w:pPr>
            <w:r w:rsidRPr="0BA4757B">
              <w:rPr>
                <w:rFonts w:ascii="Calibri" w:eastAsia="Calibri" w:hAnsi="Calibri" w:cs="Calibri"/>
                <w:b/>
                <w:bCs/>
                <w:color w:val="333333"/>
                <w:sz w:val="24"/>
                <w:szCs w:val="24"/>
              </w:rPr>
              <w:t>*</w:t>
            </w:r>
            <w:r w:rsidRPr="0BA4757B">
              <w:rPr>
                <w:rFonts w:ascii="Calibri" w:eastAsia="Calibri" w:hAnsi="Calibri" w:cs="Calibri"/>
                <w:color w:val="333333"/>
                <w:sz w:val="24"/>
                <w:szCs w:val="24"/>
              </w:rPr>
              <w:t xml:space="preserve"> Previously approved certificates with fewer units would not be subject to these requirements, unless the offering unit proposes a modification to the certificate, at which point all current unit requirements and policies must be met.</w:t>
            </w:r>
          </w:p>
          <w:p w14:paraId="3C4C33A6" w14:textId="2478512C" w:rsidR="00C73332" w:rsidRPr="006E6D55" w:rsidRDefault="263FC81D" w:rsidP="007EE396">
            <w:pPr>
              <w:spacing w:beforeAutospacing="1" w:after="100" w:afterAutospacing="1" w:line="240" w:lineRule="auto"/>
              <w:rPr>
                <w:rFonts w:ascii="Calibri" w:eastAsia="Calibri" w:hAnsi="Calibri" w:cs="Calibri"/>
                <w:color w:val="333333"/>
                <w:sz w:val="24"/>
                <w:szCs w:val="24"/>
              </w:rPr>
            </w:pPr>
            <w:r w:rsidRPr="007EE396">
              <w:rPr>
                <w:rFonts w:ascii="Calibri" w:eastAsia="Calibri" w:hAnsi="Calibri" w:cs="Calibri"/>
                <w:b/>
                <w:bCs/>
                <w:color w:val="333333"/>
                <w:sz w:val="24"/>
                <w:szCs w:val="24"/>
              </w:rPr>
              <w:t>**</w:t>
            </w:r>
            <w:r w:rsidRPr="007EE396">
              <w:rPr>
                <w:rFonts w:ascii="Calibri" w:eastAsia="Calibri" w:hAnsi="Calibri" w:cs="Calibri"/>
                <w:color w:val="333333"/>
                <w:sz w:val="24"/>
                <w:szCs w:val="24"/>
              </w:rPr>
              <w:t xml:space="preserve"> This double-use policy would not impact students enrolled in previously approved certificates who may be double-dipping more than </w:t>
            </w:r>
            <w:r w:rsidRPr="007EE396">
              <w:rPr>
                <w:strike/>
                <w:sz w:val="24"/>
                <w:szCs w:val="24"/>
                <w:highlight w:val="yellow"/>
              </w:rPr>
              <w:t>6 units</w:t>
            </w:r>
            <w:r w:rsidRPr="007EE396">
              <w:rPr>
                <w:rFonts w:ascii="Calibri" w:eastAsia="Calibri" w:hAnsi="Calibri" w:cs="Calibri"/>
                <w:color w:val="333333"/>
                <w:sz w:val="24"/>
                <w:szCs w:val="24"/>
              </w:rPr>
              <w:t>.</w:t>
            </w:r>
          </w:p>
          <w:p w14:paraId="5C3ACDE2" w14:textId="76355F72" w:rsidR="00C73332" w:rsidRPr="006E6D55" w:rsidRDefault="00C73332" w:rsidP="370CCF34">
            <w:pPr>
              <w:spacing w:beforeAutospacing="1" w:after="100" w:afterAutospacing="1" w:line="240" w:lineRule="auto"/>
              <w:outlineLvl w:val="0"/>
            </w:pPr>
          </w:p>
        </w:tc>
        <w:tc>
          <w:tcPr>
            <w:tcW w:w="7219" w:type="dxa"/>
          </w:tcPr>
          <w:p w14:paraId="2BDE658F" w14:textId="5286EA63" w:rsidR="00C73332" w:rsidRPr="008A1A80" w:rsidRDefault="263FC81D" w:rsidP="007EE396">
            <w:pPr>
              <w:spacing w:beforeAutospacing="1" w:after="100" w:afterAutospacing="1" w:line="240" w:lineRule="auto"/>
            </w:pPr>
            <w:r w:rsidRPr="007EE396">
              <w:rPr>
                <w:rFonts w:ascii="Calibri" w:eastAsia="Calibri" w:hAnsi="Calibri" w:cs="Calibri"/>
                <w:color w:val="333333"/>
                <w:sz w:val="24"/>
                <w:szCs w:val="24"/>
              </w:rPr>
              <w:lastRenderedPageBreak/>
              <w:t>An undergraduate certificate is a focused, structured and interrelated set of courses that enhances the undergraduate experience in an emerging academic area, addresses a professional development need, or provides "step-up" preparation for a degree program.</w:t>
            </w:r>
          </w:p>
          <w:p w14:paraId="0BFC462E" w14:textId="477331F1" w:rsidR="00C73332" w:rsidRPr="008A1A80" w:rsidRDefault="2E2C1C4D" w:rsidP="0BA4757B">
            <w:pPr>
              <w:pStyle w:val="Heading3"/>
              <w:outlineLvl w:val="2"/>
            </w:pPr>
            <w:r w:rsidRPr="0BA4757B">
              <w:rPr>
                <w:rFonts w:ascii="Calibri" w:eastAsia="Calibri" w:hAnsi="Calibri" w:cs="Calibri"/>
                <w:color w:val="49595E"/>
                <w:sz w:val="42"/>
                <w:szCs w:val="42"/>
              </w:rPr>
              <w:t>Admission to Certificates</w:t>
            </w:r>
          </w:p>
          <w:p w14:paraId="27CB4995" w14:textId="5958A735" w:rsidR="00C73332" w:rsidRPr="008A1A80" w:rsidRDefault="263FC81D" w:rsidP="007EE396">
            <w:pPr>
              <w:pStyle w:val="ListParagraph"/>
              <w:numPr>
                <w:ilvl w:val="0"/>
                <w:numId w:val="3"/>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Undergraduate certificates and advanced undergraduate certificates are available to degree seeking or non-degree seeking students (1) at the UA main campus, branch campuses, and domestic locations, (2) in degree seeking programs at international universities where UA has approved international partnerships, and (3) at approved UA global locations.</w:t>
            </w:r>
          </w:p>
          <w:p w14:paraId="7579D522" w14:textId="12CD0634" w:rsidR="00C73332" w:rsidRPr="008A1A80" w:rsidRDefault="263FC81D" w:rsidP="007EE396">
            <w:pPr>
              <w:pStyle w:val="ListParagraph"/>
              <w:numPr>
                <w:ilvl w:val="0"/>
                <w:numId w:val="3"/>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lastRenderedPageBreak/>
              <w:t>Certificate applicants must meet UA Undergraduate Admission requirements.</w:t>
            </w:r>
          </w:p>
          <w:p w14:paraId="73F7805E" w14:textId="08508200" w:rsidR="00C73332" w:rsidRPr="008A1A80" w:rsidRDefault="263FC81D" w:rsidP="007EE396">
            <w:pPr>
              <w:pStyle w:val="ListParagraph"/>
              <w:numPr>
                <w:ilvl w:val="0"/>
                <w:numId w:val="3"/>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Students enrolled in an undergraduate degree program may add a certificate before completing their degree requirements by contacting the offering unit and satisfying the admission requirements for the certificate.</w:t>
            </w:r>
          </w:p>
          <w:p w14:paraId="0820DAA6" w14:textId="7E7E7BFB" w:rsidR="00C73332" w:rsidRPr="008A1A80" w:rsidRDefault="2E2C1C4D" w:rsidP="0BA4757B">
            <w:pPr>
              <w:pStyle w:val="Heading3"/>
              <w:outlineLvl w:val="2"/>
            </w:pPr>
            <w:r w:rsidRPr="0BA4757B">
              <w:rPr>
                <w:rFonts w:ascii="Calibri" w:eastAsia="Calibri" w:hAnsi="Calibri" w:cs="Calibri"/>
                <w:color w:val="49595E"/>
                <w:sz w:val="42"/>
                <w:szCs w:val="42"/>
              </w:rPr>
              <w:t>Certificate Approval and Modification Procedures</w:t>
            </w:r>
          </w:p>
          <w:p w14:paraId="1D291A7F" w14:textId="613CE527"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 xml:space="preserve">Sufficient resources must exist to support the certificate without penalizing existing academic programs, including </w:t>
            </w:r>
            <w:proofErr w:type="spellStart"/>
            <w:r w:rsidRPr="007EE396">
              <w:rPr>
                <w:rFonts w:ascii="Calibri" w:eastAsia="Calibri" w:hAnsi="Calibri" w:cs="Calibri"/>
                <w:color w:val="333333"/>
                <w:sz w:val="24"/>
                <w:szCs w:val="24"/>
              </w:rPr>
              <w:t>subplans</w:t>
            </w:r>
            <w:proofErr w:type="spellEnd"/>
            <w:r w:rsidRPr="007EE396">
              <w:rPr>
                <w:rFonts w:ascii="Calibri" w:eastAsia="Calibri" w:hAnsi="Calibri" w:cs="Calibri"/>
                <w:color w:val="333333"/>
                <w:sz w:val="24"/>
                <w:szCs w:val="24"/>
              </w:rPr>
              <w:t>/options and minors.</w:t>
            </w:r>
          </w:p>
          <w:p w14:paraId="27A95293" w14:textId="4334DCEE"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Certificates may be offered by an academic unit that does not currently offer a related degree program. Non-academic units may create certificates that are sponsored by an academic unit that undergoes an academic program review.</w:t>
            </w:r>
          </w:p>
          <w:p w14:paraId="7656591F" w14:textId="7BE5047B"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Each certificate must have an oversight committee (such as a curriculum committee). The oversight committee shall consist of a minimum of 3 members, 2 of which are faculty and at least one of the 2 is participating faculty in the certificate program. The oversight committee is responsible for:</w:t>
            </w:r>
          </w:p>
          <w:p w14:paraId="083CA369" w14:textId="620703A2" w:rsidR="00C73332" w:rsidRPr="008A1A80" w:rsidRDefault="263FC81D" w:rsidP="007EE396">
            <w:pPr>
              <w:pStyle w:val="ListParagraph"/>
              <w:numPr>
                <w:ilvl w:val="1"/>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qualifications of participating faculty,</w:t>
            </w:r>
          </w:p>
          <w:p w14:paraId="4EE5311D" w14:textId="61F25E14" w:rsidR="00C73332" w:rsidRPr="008A1A80" w:rsidRDefault="263FC81D" w:rsidP="007EE396">
            <w:pPr>
              <w:pStyle w:val="ListParagraph"/>
              <w:numPr>
                <w:ilvl w:val="1"/>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coordination of admission recommendations with the Office of Admissions, and</w:t>
            </w:r>
          </w:p>
          <w:p w14:paraId="02EDA1BB" w14:textId="4062853F" w:rsidR="00C73332" w:rsidRPr="008A1A80" w:rsidRDefault="263FC81D" w:rsidP="007EE396">
            <w:pPr>
              <w:pStyle w:val="ListParagraph"/>
              <w:numPr>
                <w:ilvl w:val="1"/>
                <w:numId w:val="2"/>
              </w:numPr>
              <w:spacing w:beforeAutospacing="1" w:after="100" w:afterAutospacing="1" w:line="240" w:lineRule="auto"/>
              <w:rPr>
                <w:rFonts w:eastAsiaTheme="minorEastAsia"/>
                <w:color w:val="333333"/>
                <w:sz w:val="24"/>
                <w:szCs w:val="24"/>
              </w:rPr>
            </w:pPr>
            <w:proofErr w:type="gramStart"/>
            <w:r w:rsidRPr="007EE396">
              <w:rPr>
                <w:rFonts w:ascii="Calibri" w:eastAsia="Calibri" w:hAnsi="Calibri" w:cs="Calibri"/>
                <w:color w:val="333333"/>
                <w:sz w:val="24"/>
                <w:szCs w:val="24"/>
              </w:rPr>
              <w:t>curricular</w:t>
            </w:r>
            <w:proofErr w:type="gramEnd"/>
            <w:r w:rsidRPr="007EE396">
              <w:rPr>
                <w:rFonts w:ascii="Calibri" w:eastAsia="Calibri" w:hAnsi="Calibri" w:cs="Calibri"/>
                <w:color w:val="333333"/>
                <w:sz w:val="24"/>
                <w:szCs w:val="24"/>
              </w:rPr>
              <w:t xml:space="preserve"> changes.</w:t>
            </w:r>
          </w:p>
          <w:p w14:paraId="704E1909" w14:textId="5FDC09BA"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 xml:space="preserve">Departments must have support staff for the program to </w:t>
            </w:r>
            <w:proofErr w:type="gramStart"/>
            <w:r w:rsidRPr="007EE396">
              <w:rPr>
                <w:rFonts w:ascii="Calibri" w:eastAsia="Calibri" w:hAnsi="Calibri" w:cs="Calibri"/>
                <w:color w:val="333333"/>
                <w:sz w:val="24"/>
                <w:szCs w:val="24"/>
              </w:rPr>
              <w:t>advise</w:t>
            </w:r>
            <w:proofErr w:type="gramEnd"/>
            <w:r w:rsidRPr="007EE396">
              <w:rPr>
                <w:rFonts w:ascii="Calibri" w:eastAsia="Calibri" w:hAnsi="Calibri" w:cs="Calibri"/>
                <w:color w:val="333333"/>
                <w:sz w:val="24"/>
                <w:szCs w:val="24"/>
              </w:rPr>
              <w:t xml:space="preserve"> students on their status, financial aid eligibility, and curricular offerings.</w:t>
            </w:r>
          </w:p>
          <w:p w14:paraId="7869ECB0" w14:textId="4D29E8E5" w:rsidR="00C73332" w:rsidRPr="008A1A80" w:rsidRDefault="60017F79"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highlight w:val="green"/>
              </w:rPr>
              <w:t>S</w:t>
            </w:r>
            <w:r w:rsidR="6D004569" w:rsidRPr="007EE396">
              <w:rPr>
                <w:rFonts w:ascii="Calibri" w:eastAsia="Calibri" w:hAnsi="Calibri" w:cs="Calibri"/>
                <w:color w:val="333333"/>
                <w:sz w:val="24"/>
                <w:szCs w:val="24"/>
                <w:highlight w:val="green"/>
              </w:rPr>
              <w:t xml:space="preserve">ubstantial </w:t>
            </w:r>
            <w:r w:rsidRPr="007EE396">
              <w:rPr>
                <w:rFonts w:ascii="Calibri" w:eastAsia="Calibri" w:hAnsi="Calibri" w:cs="Calibri"/>
                <w:color w:val="333333"/>
                <w:sz w:val="24"/>
                <w:szCs w:val="24"/>
                <w:highlight w:val="green"/>
              </w:rPr>
              <w:t>changes</w:t>
            </w:r>
            <w:r w:rsidR="263FC81D" w:rsidRPr="007EE396">
              <w:rPr>
                <w:rFonts w:ascii="Calibri" w:eastAsia="Calibri" w:hAnsi="Calibri" w:cs="Calibri"/>
                <w:color w:val="333333"/>
                <w:sz w:val="24"/>
                <w:szCs w:val="24"/>
                <w:highlight w:val="green"/>
              </w:rPr>
              <w:t xml:space="preserve"> </w:t>
            </w:r>
            <w:r w:rsidR="0E35FE21" w:rsidRPr="007EE396">
              <w:rPr>
                <w:rFonts w:ascii="Calibri" w:eastAsia="Calibri" w:hAnsi="Calibri" w:cs="Calibri"/>
                <w:color w:val="333333"/>
                <w:sz w:val="24"/>
                <w:szCs w:val="24"/>
                <w:highlight w:val="green"/>
              </w:rPr>
              <w:t>to</w:t>
            </w:r>
            <w:r w:rsidR="263FC81D" w:rsidRPr="007EE396">
              <w:rPr>
                <w:rFonts w:ascii="Calibri" w:eastAsia="Calibri" w:hAnsi="Calibri" w:cs="Calibri"/>
                <w:color w:val="333333"/>
                <w:sz w:val="24"/>
                <w:szCs w:val="24"/>
              </w:rPr>
              <w:t xml:space="preserve"> the originally approved certificate shall be approved by Curricular Affairs, Undergraduate Council </w:t>
            </w:r>
            <w:r w:rsidR="263FC81D" w:rsidRPr="007EE396">
              <w:rPr>
                <w:rFonts w:ascii="Calibri" w:eastAsia="Calibri" w:hAnsi="Calibri" w:cs="Calibri"/>
                <w:color w:val="333333"/>
                <w:sz w:val="24"/>
                <w:szCs w:val="24"/>
              </w:rPr>
              <w:lastRenderedPageBreak/>
              <w:t>(UGC), and College Academic Administrators Council (CAAC) prior to implementation.</w:t>
            </w:r>
            <w:r w:rsidR="77593103" w:rsidRPr="007EE396">
              <w:rPr>
                <w:rFonts w:ascii="Calibri" w:eastAsia="Calibri" w:hAnsi="Calibri" w:cs="Calibri"/>
                <w:color w:val="333333"/>
                <w:sz w:val="24"/>
                <w:szCs w:val="24"/>
              </w:rPr>
              <w:t xml:space="preserve"> </w:t>
            </w:r>
            <w:r w:rsidR="77593103" w:rsidRPr="007EE396">
              <w:rPr>
                <w:rFonts w:ascii="Calibri" w:eastAsia="Calibri" w:hAnsi="Calibri" w:cs="Calibri"/>
                <w:color w:val="333333"/>
                <w:sz w:val="24"/>
                <w:szCs w:val="24"/>
                <w:highlight w:val="green"/>
              </w:rPr>
              <w:t>The threshold for substantial change is defined by Curricular Affairs.</w:t>
            </w:r>
          </w:p>
          <w:p w14:paraId="169D42B4" w14:textId="5EAACC42"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Certificates must be included in the unit's academic program review (APR) process.</w:t>
            </w:r>
          </w:p>
          <w:p w14:paraId="7C8A00E1" w14:textId="29B2AEDE"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Undergraduate certificates that do not have a total of 9 completions over a 3-year period will be subject to disestablishment. Units offering certificates that fall below this threshold must submit documentation justifying continuation of the program. Requests for continuation will be reviewed by Curricular Affairs and may be added as consent agenda items for the UGC's Academic Programs Subcommittee.</w:t>
            </w:r>
          </w:p>
          <w:p w14:paraId="2583629A" w14:textId="13310EA2" w:rsidR="00C73332" w:rsidRPr="008A1A80" w:rsidRDefault="263FC81D" w:rsidP="007EE396">
            <w:pPr>
              <w:pStyle w:val="ListParagraph"/>
              <w:numPr>
                <w:ilvl w:val="0"/>
                <w:numId w:val="2"/>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Certificate programs may be disestablished at any time by the offering academic unit with approval from Curricular Affairs. Students currently enrolled should be accommodated until completion of their certificate program.</w:t>
            </w:r>
          </w:p>
          <w:p w14:paraId="2B250F5C" w14:textId="2C141A83" w:rsidR="00C73332" w:rsidRPr="008A1A80" w:rsidRDefault="2E2C1C4D" w:rsidP="0BA4757B">
            <w:pPr>
              <w:pStyle w:val="Heading3"/>
              <w:outlineLvl w:val="2"/>
            </w:pPr>
            <w:r w:rsidRPr="0BA4757B">
              <w:rPr>
                <w:rFonts w:ascii="Calibri" w:eastAsia="Calibri" w:hAnsi="Calibri" w:cs="Calibri"/>
                <w:color w:val="49595E"/>
                <w:sz w:val="42"/>
                <w:szCs w:val="42"/>
              </w:rPr>
              <w:t>Certificate Policies</w:t>
            </w:r>
          </w:p>
          <w:p w14:paraId="030C7532" w14:textId="5BE4284E"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Certificates may be structured either as discipline-specific or cross-disciplinary. Academic units applying for certificates must consult with and obtain support from related programs and departments to ensure availability of required courses that are offered by another department, and to avoid duplication of content. Evidence of support from these departments should be included with the certificate proposal.</w:t>
            </w:r>
          </w:p>
          <w:p w14:paraId="0549D7C3" w14:textId="28B3E82C"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Certificates may be stand-alone or linked to an existing degree program.</w:t>
            </w:r>
          </w:p>
          <w:p w14:paraId="6AAE1CDB" w14:textId="5725ED92"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 xml:space="preserve">Emphases, focal areas, tracks, sub-specializations, or </w:t>
            </w:r>
            <w:proofErr w:type="spellStart"/>
            <w:r w:rsidRPr="007EE396">
              <w:rPr>
                <w:rFonts w:ascii="Calibri" w:eastAsia="Calibri" w:hAnsi="Calibri" w:cs="Calibri"/>
                <w:color w:val="333333"/>
                <w:sz w:val="24"/>
                <w:szCs w:val="24"/>
              </w:rPr>
              <w:t>subplans</w:t>
            </w:r>
            <w:proofErr w:type="spellEnd"/>
            <w:r w:rsidRPr="007EE396">
              <w:rPr>
                <w:rFonts w:ascii="Calibri" w:eastAsia="Calibri" w:hAnsi="Calibri" w:cs="Calibri"/>
                <w:color w:val="333333"/>
                <w:sz w:val="24"/>
                <w:szCs w:val="24"/>
              </w:rPr>
              <w:t xml:space="preserve"> are not permitted in an undergraduate certificate.</w:t>
            </w:r>
          </w:p>
          <w:p w14:paraId="59CF8886" w14:textId="2C82485C"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Minimum number of units:</w:t>
            </w:r>
          </w:p>
          <w:p w14:paraId="426C91A4" w14:textId="3B087B53" w:rsidR="00C73332" w:rsidRPr="008A1A80" w:rsidRDefault="263FC81D" w:rsidP="007EE396">
            <w:pPr>
              <w:pStyle w:val="ListParagraph"/>
              <w:numPr>
                <w:ilvl w:val="1"/>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 xml:space="preserve">An undergraduate certificate must consist of at least twelve (12) units of credit, regardless of a student's </w:t>
            </w:r>
            <w:r w:rsidRPr="007EE396">
              <w:rPr>
                <w:rFonts w:ascii="Calibri" w:eastAsia="Calibri" w:hAnsi="Calibri" w:cs="Calibri"/>
                <w:color w:val="333333"/>
                <w:sz w:val="24"/>
                <w:szCs w:val="24"/>
              </w:rPr>
              <w:lastRenderedPageBreak/>
              <w:t>status when the credits were earned (current degree seeking or prior non-degree seeking).</w:t>
            </w:r>
            <w:r w:rsidRPr="007EE396">
              <w:rPr>
                <w:rFonts w:ascii="Calibri" w:eastAsia="Calibri" w:hAnsi="Calibri" w:cs="Calibri"/>
                <w:b/>
                <w:bCs/>
                <w:color w:val="333333"/>
                <w:sz w:val="24"/>
                <w:szCs w:val="24"/>
              </w:rPr>
              <w:t>*</w:t>
            </w:r>
          </w:p>
          <w:p w14:paraId="17CF471A" w14:textId="6F9B7C9A" w:rsidR="00C73332" w:rsidRPr="008A1A80" w:rsidRDefault="263FC81D" w:rsidP="007EE396">
            <w:pPr>
              <w:pStyle w:val="ListParagraph"/>
              <w:numPr>
                <w:ilvl w:val="1"/>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At least six (6) units of credit must be upper division UA course work.</w:t>
            </w:r>
          </w:p>
          <w:p w14:paraId="637E15F2" w14:textId="1A882734" w:rsidR="00C73332" w:rsidRPr="008A1A80" w:rsidRDefault="263FC81D" w:rsidP="007EE396">
            <w:pPr>
              <w:pStyle w:val="ListParagraph"/>
              <w:numPr>
                <w:ilvl w:val="1"/>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 xml:space="preserve">No more than </w:t>
            </w:r>
            <w:r w:rsidR="4072E055" w:rsidRPr="007EE396">
              <w:rPr>
                <w:rFonts w:ascii="Calibri" w:eastAsia="Calibri" w:hAnsi="Calibri" w:cs="Calibri"/>
                <w:color w:val="333333"/>
                <w:sz w:val="24"/>
                <w:szCs w:val="24"/>
                <w:highlight w:val="green"/>
              </w:rPr>
              <w:t>50% of the</w:t>
            </w:r>
            <w:r w:rsidRPr="007EE396">
              <w:rPr>
                <w:rFonts w:ascii="Calibri" w:eastAsia="Calibri" w:hAnsi="Calibri" w:cs="Calibri"/>
                <w:color w:val="333333"/>
                <w:sz w:val="24"/>
                <w:szCs w:val="24"/>
              </w:rPr>
              <w:t xml:space="preserve"> units of credit used to complete the certificate can also be used for a current degree requirement (i.e., major, minor, or General Education)</w:t>
            </w:r>
            <w:r w:rsidR="50801A8D" w:rsidRPr="007EE396">
              <w:rPr>
                <w:rFonts w:ascii="Calibri" w:eastAsia="Calibri" w:hAnsi="Calibri" w:cs="Calibri"/>
                <w:color w:val="333333"/>
                <w:sz w:val="24"/>
                <w:szCs w:val="24"/>
              </w:rPr>
              <w:t>,</w:t>
            </w:r>
            <w:r w:rsidRPr="007EE396">
              <w:rPr>
                <w:rFonts w:ascii="Calibri" w:eastAsia="Calibri" w:hAnsi="Calibri" w:cs="Calibri"/>
                <w:color w:val="333333"/>
                <w:sz w:val="24"/>
                <w:szCs w:val="24"/>
              </w:rPr>
              <w:t xml:space="preserve"> second certificate</w:t>
            </w:r>
            <w:r w:rsidR="7D1FBA16" w:rsidRPr="007EE396">
              <w:rPr>
                <w:rFonts w:ascii="Calibri" w:eastAsia="Calibri" w:hAnsi="Calibri" w:cs="Calibri"/>
                <w:color w:val="333333"/>
                <w:sz w:val="24"/>
                <w:szCs w:val="24"/>
              </w:rPr>
              <w:t xml:space="preserve">, </w:t>
            </w:r>
            <w:r w:rsidR="7D1FBA16" w:rsidRPr="007EE396">
              <w:rPr>
                <w:rFonts w:ascii="Calibri" w:eastAsia="Calibri" w:hAnsi="Calibri" w:cs="Calibri"/>
                <w:color w:val="333333"/>
                <w:sz w:val="24"/>
                <w:szCs w:val="24"/>
                <w:highlight w:val="green"/>
              </w:rPr>
              <w:t>or previously awarded degree program</w:t>
            </w:r>
            <w:proofErr w:type="gramStart"/>
            <w:r w:rsidRPr="007EE396">
              <w:rPr>
                <w:rFonts w:ascii="Calibri" w:eastAsia="Calibri" w:hAnsi="Calibri" w:cs="Calibri"/>
                <w:color w:val="333333"/>
                <w:sz w:val="24"/>
                <w:szCs w:val="24"/>
              </w:rPr>
              <w:t>.</w:t>
            </w:r>
            <w:r w:rsidRPr="007EE396">
              <w:rPr>
                <w:rFonts w:ascii="Calibri" w:eastAsia="Calibri" w:hAnsi="Calibri" w:cs="Calibri"/>
                <w:b/>
                <w:bCs/>
                <w:color w:val="333333"/>
                <w:sz w:val="24"/>
                <w:szCs w:val="24"/>
              </w:rPr>
              <w:t>*</w:t>
            </w:r>
            <w:proofErr w:type="gramEnd"/>
            <w:r w:rsidRPr="007EE396">
              <w:rPr>
                <w:rFonts w:ascii="Calibri" w:eastAsia="Calibri" w:hAnsi="Calibri" w:cs="Calibri"/>
                <w:b/>
                <w:bCs/>
                <w:color w:val="333333"/>
                <w:sz w:val="24"/>
                <w:szCs w:val="24"/>
              </w:rPr>
              <w:t>*</w:t>
            </w:r>
          </w:p>
          <w:p w14:paraId="4A79B6E7" w14:textId="7388AAA6"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Offering units may determine whether course work taken at another institution may be applied to a certificate. A minimum of six (6) units used to complete the certificate must be University credit.</w:t>
            </w:r>
          </w:p>
          <w:p w14:paraId="4BF33912" w14:textId="1E15CB89"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Course work completed more than four (4) years before admission to a certificate may not be applied unless approved through an appeals process with the offering unit.</w:t>
            </w:r>
          </w:p>
          <w:p w14:paraId="5E9F1B07" w14:textId="16DB70CE"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Completed approved certificates will be noted on the student's official academic record.</w:t>
            </w:r>
          </w:p>
          <w:p w14:paraId="09893F42" w14:textId="367CB728"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All University policies apply, including academic, grading, admission, retention, contact hours, and faculty eligibility to teach.</w:t>
            </w:r>
          </w:p>
          <w:p w14:paraId="414B3E78" w14:textId="5FAF018E" w:rsidR="00C73332" w:rsidRPr="008A1A80" w:rsidRDefault="263FC81D" w:rsidP="007EE396">
            <w:pPr>
              <w:pStyle w:val="ListParagraph"/>
              <w:numPr>
                <w:ilvl w:val="0"/>
                <w:numId w:val="1"/>
              </w:numPr>
              <w:spacing w:beforeAutospacing="1" w:after="100" w:afterAutospacing="1" w:line="240" w:lineRule="auto"/>
              <w:rPr>
                <w:rFonts w:eastAsiaTheme="minorEastAsia"/>
                <w:color w:val="333333"/>
                <w:sz w:val="24"/>
                <w:szCs w:val="24"/>
              </w:rPr>
            </w:pPr>
            <w:r w:rsidRPr="007EE396">
              <w:rPr>
                <w:rFonts w:ascii="Calibri" w:eastAsia="Calibri" w:hAnsi="Calibri" w:cs="Calibri"/>
                <w:color w:val="333333"/>
                <w:sz w:val="24"/>
                <w:szCs w:val="24"/>
              </w:rPr>
              <w:t>These certificate policies cannot be petitioned.</w:t>
            </w:r>
          </w:p>
          <w:p w14:paraId="1CA79ABC" w14:textId="29C25E0D" w:rsidR="00C73332" w:rsidRPr="008A1A80" w:rsidRDefault="263FC81D" w:rsidP="007EE396">
            <w:pPr>
              <w:spacing w:beforeAutospacing="1" w:after="100" w:afterAutospacing="1" w:line="240" w:lineRule="auto"/>
              <w:rPr>
                <w:rFonts w:ascii="Calibri" w:eastAsia="Calibri" w:hAnsi="Calibri" w:cs="Calibri"/>
                <w:color w:val="333333"/>
                <w:sz w:val="24"/>
                <w:szCs w:val="24"/>
              </w:rPr>
            </w:pPr>
            <w:r w:rsidRPr="007EE396">
              <w:rPr>
                <w:rFonts w:ascii="Calibri" w:eastAsia="Calibri" w:hAnsi="Calibri" w:cs="Calibri"/>
                <w:b/>
                <w:bCs/>
                <w:color w:val="333333"/>
                <w:sz w:val="24"/>
                <w:szCs w:val="24"/>
              </w:rPr>
              <w:t>*</w:t>
            </w:r>
            <w:r w:rsidRPr="007EE396">
              <w:rPr>
                <w:rFonts w:ascii="Calibri" w:eastAsia="Calibri" w:hAnsi="Calibri" w:cs="Calibri"/>
                <w:color w:val="333333"/>
                <w:sz w:val="24"/>
                <w:szCs w:val="24"/>
              </w:rPr>
              <w:t xml:space="preserve"> Previously approved certificates with fewer units would not be subject to these requirements, unless the offering unit proposes a modification to the certificate, at which point all current unit requirements and policies must be met.</w:t>
            </w:r>
          </w:p>
          <w:p w14:paraId="6C491E2C" w14:textId="5CE95D1F" w:rsidR="00C73332" w:rsidRPr="008A1A80" w:rsidRDefault="263FC81D" w:rsidP="007EE396">
            <w:pPr>
              <w:spacing w:beforeAutospacing="1" w:after="100" w:afterAutospacing="1" w:line="240" w:lineRule="auto"/>
              <w:rPr>
                <w:rFonts w:ascii="Calibri" w:eastAsia="Calibri" w:hAnsi="Calibri" w:cs="Calibri"/>
                <w:color w:val="333333"/>
                <w:sz w:val="24"/>
                <w:szCs w:val="24"/>
              </w:rPr>
            </w:pPr>
            <w:r w:rsidRPr="007EE396">
              <w:rPr>
                <w:rFonts w:ascii="Calibri" w:eastAsia="Calibri" w:hAnsi="Calibri" w:cs="Calibri"/>
                <w:b/>
                <w:bCs/>
                <w:color w:val="333333"/>
                <w:sz w:val="24"/>
                <w:szCs w:val="24"/>
              </w:rPr>
              <w:t>**</w:t>
            </w:r>
            <w:r w:rsidRPr="007EE396">
              <w:rPr>
                <w:rFonts w:ascii="Calibri" w:eastAsia="Calibri" w:hAnsi="Calibri" w:cs="Calibri"/>
                <w:color w:val="333333"/>
                <w:sz w:val="24"/>
                <w:szCs w:val="24"/>
              </w:rPr>
              <w:t xml:space="preserve"> This double-use policy would not impact students enrolled in previously approved certificates who may be double-dipping more than </w:t>
            </w:r>
            <w:r w:rsidR="38E1200D" w:rsidRPr="007EE396">
              <w:rPr>
                <w:rFonts w:ascii="Calibri" w:eastAsia="Calibri" w:hAnsi="Calibri" w:cs="Calibri"/>
                <w:color w:val="333333"/>
                <w:sz w:val="24"/>
                <w:szCs w:val="24"/>
                <w:highlight w:val="green"/>
              </w:rPr>
              <w:t>50% of</w:t>
            </w:r>
            <w:r w:rsidRPr="007EE396">
              <w:rPr>
                <w:rFonts w:ascii="Calibri" w:eastAsia="Calibri" w:hAnsi="Calibri" w:cs="Calibri"/>
                <w:color w:val="333333"/>
                <w:sz w:val="24"/>
                <w:szCs w:val="24"/>
                <w:highlight w:val="green"/>
              </w:rPr>
              <w:t xml:space="preserve"> units</w:t>
            </w:r>
            <w:r w:rsidRPr="007EE396">
              <w:rPr>
                <w:rFonts w:ascii="Calibri" w:eastAsia="Calibri" w:hAnsi="Calibri" w:cs="Calibri"/>
                <w:color w:val="333333"/>
                <w:sz w:val="24"/>
                <w:szCs w:val="24"/>
              </w:rPr>
              <w:t>.</w:t>
            </w:r>
          </w:p>
          <w:p w14:paraId="4D038D6F" w14:textId="133BEB9A" w:rsidR="00C73332" w:rsidRPr="008A1A80" w:rsidRDefault="00C73332" w:rsidP="370CCF34">
            <w:pPr>
              <w:spacing w:beforeAutospacing="1" w:after="100" w:afterAutospacing="1"/>
              <w:outlineLvl w:val="2"/>
              <w:rPr>
                <w:sz w:val="24"/>
                <w:szCs w:val="24"/>
              </w:rPr>
            </w:pPr>
          </w:p>
        </w:tc>
      </w:tr>
    </w:tbl>
    <w:p w14:paraId="269CB44B" w14:textId="77777777" w:rsidR="006E6D55" w:rsidRDefault="006E6D55"/>
    <w:p w14:paraId="52C93904" w14:textId="0C9D2FA3" w:rsidR="006E6D55" w:rsidRDefault="006E6D55"/>
    <w:p w14:paraId="05394A3F" w14:textId="77777777" w:rsidR="006E6D55" w:rsidRDefault="006E6D55"/>
    <w:sectPr w:rsidR="006E6D55" w:rsidSect="006E6D55">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9276" w14:textId="77777777" w:rsidR="006E6D55" w:rsidRDefault="006E6D55" w:rsidP="006E6D55">
      <w:pPr>
        <w:spacing w:before="0" w:after="0" w:line="240" w:lineRule="auto"/>
      </w:pPr>
      <w:r>
        <w:separator/>
      </w:r>
    </w:p>
  </w:endnote>
  <w:endnote w:type="continuationSeparator" w:id="0">
    <w:p w14:paraId="78FC91AB" w14:textId="77777777" w:rsidR="006E6D55" w:rsidRDefault="006E6D55" w:rsidP="006E6D55">
      <w:pPr>
        <w:spacing w:before="0" w:after="0" w:line="240" w:lineRule="auto"/>
      </w:pPr>
      <w:r>
        <w:continuationSeparator/>
      </w:r>
    </w:p>
  </w:endnote>
  <w:endnote w:type="continuationNotice" w:id="1">
    <w:p w14:paraId="61F5B493" w14:textId="77777777" w:rsidR="0027124E" w:rsidRDefault="002712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CE4A" w14:textId="77777777" w:rsidR="006E6D55" w:rsidRDefault="006E6D55" w:rsidP="006E6D55">
      <w:pPr>
        <w:spacing w:before="0" w:after="0" w:line="240" w:lineRule="auto"/>
      </w:pPr>
      <w:r>
        <w:separator/>
      </w:r>
    </w:p>
  </w:footnote>
  <w:footnote w:type="continuationSeparator" w:id="0">
    <w:p w14:paraId="263FF996" w14:textId="77777777" w:rsidR="006E6D55" w:rsidRDefault="006E6D55" w:rsidP="006E6D55">
      <w:pPr>
        <w:spacing w:before="0" w:after="0" w:line="240" w:lineRule="auto"/>
      </w:pPr>
      <w:r>
        <w:continuationSeparator/>
      </w:r>
    </w:p>
  </w:footnote>
  <w:footnote w:type="continuationNotice" w:id="1">
    <w:p w14:paraId="211C49BC" w14:textId="77777777" w:rsidR="0027124E" w:rsidRDefault="0027124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B69"/>
    <w:multiLevelType w:val="hybridMultilevel"/>
    <w:tmpl w:val="327407F6"/>
    <w:lvl w:ilvl="0" w:tplc="CA12CEF4">
      <w:start w:val="1"/>
      <w:numFmt w:val="decimal"/>
      <w:lvlText w:val="%1."/>
      <w:lvlJc w:val="left"/>
      <w:pPr>
        <w:ind w:left="720" w:hanging="360"/>
      </w:pPr>
    </w:lvl>
    <w:lvl w:ilvl="1" w:tplc="DE72557C">
      <w:start w:val="1"/>
      <w:numFmt w:val="lowerLetter"/>
      <w:lvlText w:val="%2."/>
      <w:lvlJc w:val="left"/>
      <w:pPr>
        <w:ind w:left="1440" w:hanging="360"/>
      </w:pPr>
    </w:lvl>
    <w:lvl w:ilvl="2" w:tplc="D1FE9722">
      <w:start w:val="1"/>
      <w:numFmt w:val="lowerRoman"/>
      <w:lvlText w:val="%3."/>
      <w:lvlJc w:val="right"/>
      <w:pPr>
        <w:ind w:left="2160" w:hanging="180"/>
      </w:pPr>
    </w:lvl>
    <w:lvl w:ilvl="3" w:tplc="817A8394">
      <w:start w:val="1"/>
      <w:numFmt w:val="decimal"/>
      <w:lvlText w:val="%4."/>
      <w:lvlJc w:val="left"/>
      <w:pPr>
        <w:ind w:left="2880" w:hanging="360"/>
      </w:pPr>
    </w:lvl>
    <w:lvl w:ilvl="4" w:tplc="54A48F12">
      <w:start w:val="1"/>
      <w:numFmt w:val="lowerLetter"/>
      <w:lvlText w:val="%5."/>
      <w:lvlJc w:val="left"/>
      <w:pPr>
        <w:ind w:left="3600" w:hanging="360"/>
      </w:pPr>
    </w:lvl>
    <w:lvl w:ilvl="5" w:tplc="139EE904">
      <w:start w:val="1"/>
      <w:numFmt w:val="lowerRoman"/>
      <w:lvlText w:val="%6."/>
      <w:lvlJc w:val="right"/>
      <w:pPr>
        <w:ind w:left="4320" w:hanging="180"/>
      </w:pPr>
    </w:lvl>
    <w:lvl w:ilvl="6" w:tplc="BB1E238E">
      <w:start w:val="1"/>
      <w:numFmt w:val="decimal"/>
      <w:lvlText w:val="%7."/>
      <w:lvlJc w:val="left"/>
      <w:pPr>
        <w:ind w:left="5040" w:hanging="360"/>
      </w:pPr>
    </w:lvl>
    <w:lvl w:ilvl="7" w:tplc="858AA5E2">
      <w:start w:val="1"/>
      <w:numFmt w:val="lowerLetter"/>
      <w:lvlText w:val="%8."/>
      <w:lvlJc w:val="left"/>
      <w:pPr>
        <w:ind w:left="5760" w:hanging="360"/>
      </w:pPr>
    </w:lvl>
    <w:lvl w:ilvl="8" w:tplc="6EEE1862">
      <w:start w:val="1"/>
      <w:numFmt w:val="lowerRoman"/>
      <w:lvlText w:val="%9."/>
      <w:lvlJc w:val="right"/>
      <w:pPr>
        <w:ind w:left="6480" w:hanging="180"/>
      </w:pPr>
    </w:lvl>
  </w:abstractNum>
  <w:abstractNum w:abstractNumId="1" w15:restartNumberingAfterBreak="0">
    <w:nsid w:val="07E9355E"/>
    <w:multiLevelType w:val="hybridMultilevel"/>
    <w:tmpl w:val="267A716C"/>
    <w:lvl w:ilvl="0" w:tplc="BA389A4C">
      <w:start w:val="1"/>
      <w:numFmt w:val="decimal"/>
      <w:lvlText w:val="%1."/>
      <w:lvlJc w:val="left"/>
      <w:pPr>
        <w:ind w:left="720" w:hanging="360"/>
      </w:pPr>
    </w:lvl>
    <w:lvl w:ilvl="1" w:tplc="BC5455EA">
      <w:start w:val="1"/>
      <w:numFmt w:val="lowerLetter"/>
      <w:lvlText w:val="%2."/>
      <w:lvlJc w:val="left"/>
      <w:pPr>
        <w:ind w:left="1440" w:hanging="360"/>
      </w:pPr>
    </w:lvl>
    <w:lvl w:ilvl="2" w:tplc="4DB46A4E">
      <w:start w:val="1"/>
      <w:numFmt w:val="lowerRoman"/>
      <w:lvlText w:val="%3."/>
      <w:lvlJc w:val="right"/>
      <w:pPr>
        <w:ind w:left="2160" w:hanging="180"/>
      </w:pPr>
    </w:lvl>
    <w:lvl w:ilvl="3" w:tplc="902A190E">
      <w:start w:val="1"/>
      <w:numFmt w:val="decimal"/>
      <w:lvlText w:val="%4."/>
      <w:lvlJc w:val="left"/>
      <w:pPr>
        <w:ind w:left="2880" w:hanging="360"/>
      </w:pPr>
    </w:lvl>
    <w:lvl w:ilvl="4" w:tplc="AC34DF78">
      <w:start w:val="1"/>
      <w:numFmt w:val="lowerLetter"/>
      <w:lvlText w:val="%5."/>
      <w:lvlJc w:val="left"/>
      <w:pPr>
        <w:ind w:left="3600" w:hanging="360"/>
      </w:pPr>
    </w:lvl>
    <w:lvl w:ilvl="5" w:tplc="AB6CE5D6">
      <w:start w:val="1"/>
      <w:numFmt w:val="lowerRoman"/>
      <w:lvlText w:val="%6."/>
      <w:lvlJc w:val="right"/>
      <w:pPr>
        <w:ind w:left="4320" w:hanging="180"/>
      </w:pPr>
    </w:lvl>
    <w:lvl w:ilvl="6" w:tplc="F32450A8">
      <w:start w:val="1"/>
      <w:numFmt w:val="decimal"/>
      <w:lvlText w:val="%7."/>
      <w:lvlJc w:val="left"/>
      <w:pPr>
        <w:ind w:left="5040" w:hanging="360"/>
      </w:pPr>
    </w:lvl>
    <w:lvl w:ilvl="7" w:tplc="C192849A">
      <w:start w:val="1"/>
      <w:numFmt w:val="lowerLetter"/>
      <w:lvlText w:val="%8."/>
      <w:lvlJc w:val="left"/>
      <w:pPr>
        <w:ind w:left="5760" w:hanging="360"/>
      </w:pPr>
    </w:lvl>
    <w:lvl w:ilvl="8" w:tplc="7C2C1892">
      <w:start w:val="1"/>
      <w:numFmt w:val="lowerRoman"/>
      <w:lvlText w:val="%9."/>
      <w:lvlJc w:val="right"/>
      <w:pPr>
        <w:ind w:left="6480" w:hanging="180"/>
      </w:pPr>
    </w:lvl>
  </w:abstractNum>
  <w:abstractNum w:abstractNumId="2" w15:restartNumberingAfterBreak="0">
    <w:nsid w:val="0F3807ED"/>
    <w:multiLevelType w:val="hybridMultilevel"/>
    <w:tmpl w:val="7F8EE03E"/>
    <w:lvl w:ilvl="0" w:tplc="47F626AE">
      <w:start w:val="1"/>
      <w:numFmt w:val="decimal"/>
      <w:lvlText w:val="%1."/>
      <w:lvlJc w:val="left"/>
      <w:pPr>
        <w:ind w:left="720" w:hanging="360"/>
      </w:pPr>
    </w:lvl>
    <w:lvl w:ilvl="1" w:tplc="63ECC580">
      <w:start w:val="1"/>
      <w:numFmt w:val="lowerLetter"/>
      <w:lvlText w:val="%2."/>
      <w:lvlJc w:val="left"/>
      <w:pPr>
        <w:ind w:left="1440" w:hanging="360"/>
      </w:pPr>
    </w:lvl>
    <w:lvl w:ilvl="2" w:tplc="46C66620">
      <w:start w:val="1"/>
      <w:numFmt w:val="lowerRoman"/>
      <w:lvlText w:val="%3."/>
      <w:lvlJc w:val="right"/>
      <w:pPr>
        <w:ind w:left="2160" w:hanging="180"/>
      </w:pPr>
    </w:lvl>
    <w:lvl w:ilvl="3" w:tplc="418C2472">
      <w:start w:val="1"/>
      <w:numFmt w:val="decimal"/>
      <w:lvlText w:val="%4."/>
      <w:lvlJc w:val="left"/>
      <w:pPr>
        <w:ind w:left="2880" w:hanging="360"/>
      </w:pPr>
    </w:lvl>
    <w:lvl w:ilvl="4" w:tplc="7BEA2C42">
      <w:start w:val="1"/>
      <w:numFmt w:val="lowerLetter"/>
      <w:lvlText w:val="%5."/>
      <w:lvlJc w:val="left"/>
      <w:pPr>
        <w:ind w:left="3600" w:hanging="360"/>
      </w:pPr>
    </w:lvl>
    <w:lvl w:ilvl="5" w:tplc="3E7CA406">
      <w:start w:val="1"/>
      <w:numFmt w:val="lowerRoman"/>
      <w:lvlText w:val="%6."/>
      <w:lvlJc w:val="right"/>
      <w:pPr>
        <w:ind w:left="4320" w:hanging="180"/>
      </w:pPr>
    </w:lvl>
    <w:lvl w:ilvl="6" w:tplc="EBC820BE">
      <w:start w:val="1"/>
      <w:numFmt w:val="decimal"/>
      <w:lvlText w:val="%7."/>
      <w:lvlJc w:val="left"/>
      <w:pPr>
        <w:ind w:left="5040" w:hanging="360"/>
      </w:pPr>
    </w:lvl>
    <w:lvl w:ilvl="7" w:tplc="88BC25CA">
      <w:start w:val="1"/>
      <w:numFmt w:val="lowerLetter"/>
      <w:lvlText w:val="%8."/>
      <w:lvlJc w:val="left"/>
      <w:pPr>
        <w:ind w:left="5760" w:hanging="360"/>
      </w:pPr>
    </w:lvl>
    <w:lvl w:ilvl="8" w:tplc="04D81B7E">
      <w:start w:val="1"/>
      <w:numFmt w:val="lowerRoman"/>
      <w:lvlText w:val="%9."/>
      <w:lvlJc w:val="right"/>
      <w:pPr>
        <w:ind w:left="6480" w:hanging="180"/>
      </w:pPr>
    </w:lvl>
  </w:abstractNum>
  <w:abstractNum w:abstractNumId="3" w15:restartNumberingAfterBreak="0">
    <w:nsid w:val="1557601F"/>
    <w:multiLevelType w:val="hybridMultilevel"/>
    <w:tmpl w:val="BBBC929E"/>
    <w:lvl w:ilvl="0" w:tplc="20407F8E">
      <w:start w:val="1"/>
      <w:numFmt w:val="decimal"/>
      <w:lvlText w:val="%1."/>
      <w:lvlJc w:val="left"/>
      <w:pPr>
        <w:ind w:left="720" w:hanging="360"/>
      </w:pPr>
    </w:lvl>
    <w:lvl w:ilvl="1" w:tplc="D19CD5B8">
      <w:start w:val="1"/>
      <w:numFmt w:val="lowerLetter"/>
      <w:lvlText w:val="%2."/>
      <w:lvlJc w:val="left"/>
      <w:pPr>
        <w:ind w:left="1440" w:hanging="360"/>
      </w:pPr>
    </w:lvl>
    <w:lvl w:ilvl="2" w:tplc="6A22233A">
      <w:start w:val="1"/>
      <w:numFmt w:val="lowerRoman"/>
      <w:lvlText w:val="%3."/>
      <w:lvlJc w:val="right"/>
      <w:pPr>
        <w:ind w:left="2160" w:hanging="180"/>
      </w:pPr>
    </w:lvl>
    <w:lvl w:ilvl="3" w:tplc="E8DA9D52">
      <w:start w:val="1"/>
      <w:numFmt w:val="decimal"/>
      <w:lvlText w:val="%4."/>
      <w:lvlJc w:val="left"/>
      <w:pPr>
        <w:ind w:left="2880" w:hanging="360"/>
      </w:pPr>
    </w:lvl>
    <w:lvl w:ilvl="4" w:tplc="EF9273FC">
      <w:start w:val="1"/>
      <w:numFmt w:val="lowerLetter"/>
      <w:lvlText w:val="%5."/>
      <w:lvlJc w:val="left"/>
      <w:pPr>
        <w:ind w:left="3600" w:hanging="360"/>
      </w:pPr>
    </w:lvl>
    <w:lvl w:ilvl="5" w:tplc="E76CCF3C">
      <w:start w:val="1"/>
      <w:numFmt w:val="lowerRoman"/>
      <w:lvlText w:val="%6."/>
      <w:lvlJc w:val="right"/>
      <w:pPr>
        <w:ind w:left="4320" w:hanging="180"/>
      </w:pPr>
    </w:lvl>
    <w:lvl w:ilvl="6" w:tplc="BE9C09F8">
      <w:start w:val="1"/>
      <w:numFmt w:val="decimal"/>
      <w:lvlText w:val="%7."/>
      <w:lvlJc w:val="left"/>
      <w:pPr>
        <w:ind w:left="5040" w:hanging="360"/>
      </w:pPr>
    </w:lvl>
    <w:lvl w:ilvl="7" w:tplc="C46AB042">
      <w:start w:val="1"/>
      <w:numFmt w:val="lowerLetter"/>
      <w:lvlText w:val="%8."/>
      <w:lvlJc w:val="left"/>
      <w:pPr>
        <w:ind w:left="5760" w:hanging="360"/>
      </w:pPr>
    </w:lvl>
    <w:lvl w:ilvl="8" w:tplc="5A283C42">
      <w:start w:val="1"/>
      <w:numFmt w:val="lowerRoman"/>
      <w:lvlText w:val="%9."/>
      <w:lvlJc w:val="right"/>
      <w:pPr>
        <w:ind w:left="6480" w:hanging="180"/>
      </w:pPr>
    </w:lvl>
  </w:abstractNum>
  <w:abstractNum w:abstractNumId="4" w15:restartNumberingAfterBreak="0">
    <w:nsid w:val="17485599"/>
    <w:multiLevelType w:val="multilevel"/>
    <w:tmpl w:val="37820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565F4"/>
    <w:multiLevelType w:val="multilevel"/>
    <w:tmpl w:val="FAA2D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8144B"/>
    <w:multiLevelType w:val="multilevel"/>
    <w:tmpl w:val="8056E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8A557E"/>
    <w:multiLevelType w:val="hybridMultilevel"/>
    <w:tmpl w:val="FCE6CF50"/>
    <w:lvl w:ilvl="0" w:tplc="C4C684CA">
      <w:start w:val="1"/>
      <w:numFmt w:val="decimal"/>
      <w:lvlText w:val="%1."/>
      <w:lvlJc w:val="left"/>
      <w:pPr>
        <w:ind w:left="720" w:hanging="360"/>
      </w:pPr>
    </w:lvl>
    <w:lvl w:ilvl="1" w:tplc="D49629CE">
      <w:start w:val="1"/>
      <w:numFmt w:val="lowerLetter"/>
      <w:lvlText w:val="%2."/>
      <w:lvlJc w:val="left"/>
      <w:pPr>
        <w:ind w:left="1440" w:hanging="360"/>
      </w:pPr>
    </w:lvl>
    <w:lvl w:ilvl="2" w:tplc="298EA0BE">
      <w:start w:val="1"/>
      <w:numFmt w:val="lowerRoman"/>
      <w:lvlText w:val="%3."/>
      <w:lvlJc w:val="right"/>
      <w:pPr>
        <w:ind w:left="2160" w:hanging="180"/>
      </w:pPr>
    </w:lvl>
    <w:lvl w:ilvl="3" w:tplc="0A9C7798">
      <w:start w:val="1"/>
      <w:numFmt w:val="decimal"/>
      <w:lvlText w:val="%4."/>
      <w:lvlJc w:val="left"/>
      <w:pPr>
        <w:ind w:left="2880" w:hanging="360"/>
      </w:pPr>
    </w:lvl>
    <w:lvl w:ilvl="4" w:tplc="6FA8DD9C">
      <w:start w:val="1"/>
      <w:numFmt w:val="lowerLetter"/>
      <w:lvlText w:val="%5."/>
      <w:lvlJc w:val="left"/>
      <w:pPr>
        <w:ind w:left="3600" w:hanging="360"/>
      </w:pPr>
    </w:lvl>
    <w:lvl w:ilvl="5" w:tplc="52D66D86">
      <w:start w:val="1"/>
      <w:numFmt w:val="lowerRoman"/>
      <w:lvlText w:val="%6."/>
      <w:lvlJc w:val="right"/>
      <w:pPr>
        <w:ind w:left="4320" w:hanging="180"/>
      </w:pPr>
    </w:lvl>
    <w:lvl w:ilvl="6" w:tplc="245A0868">
      <w:start w:val="1"/>
      <w:numFmt w:val="decimal"/>
      <w:lvlText w:val="%7."/>
      <w:lvlJc w:val="left"/>
      <w:pPr>
        <w:ind w:left="5040" w:hanging="360"/>
      </w:pPr>
    </w:lvl>
    <w:lvl w:ilvl="7" w:tplc="E68E83B0">
      <w:start w:val="1"/>
      <w:numFmt w:val="lowerLetter"/>
      <w:lvlText w:val="%8."/>
      <w:lvlJc w:val="left"/>
      <w:pPr>
        <w:ind w:left="5760" w:hanging="360"/>
      </w:pPr>
    </w:lvl>
    <w:lvl w:ilvl="8" w:tplc="6540BC88">
      <w:start w:val="1"/>
      <w:numFmt w:val="lowerRoman"/>
      <w:lvlText w:val="%9."/>
      <w:lvlJc w:val="right"/>
      <w:pPr>
        <w:ind w:left="6480" w:hanging="180"/>
      </w:pPr>
    </w:lvl>
  </w:abstractNum>
  <w:abstractNum w:abstractNumId="9" w15:restartNumberingAfterBreak="0">
    <w:nsid w:val="78E94266"/>
    <w:multiLevelType w:val="hybridMultilevel"/>
    <w:tmpl w:val="0F22081C"/>
    <w:lvl w:ilvl="0" w:tplc="8E561DD0">
      <w:start w:val="1"/>
      <w:numFmt w:val="decimal"/>
      <w:lvlText w:val="%1."/>
      <w:lvlJc w:val="left"/>
      <w:pPr>
        <w:ind w:left="720" w:hanging="360"/>
      </w:pPr>
    </w:lvl>
    <w:lvl w:ilvl="1" w:tplc="3CD2CC28">
      <w:start w:val="1"/>
      <w:numFmt w:val="lowerLetter"/>
      <w:lvlText w:val="%2."/>
      <w:lvlJc w:val="left"/>
      <w:pPr>
        <w:ind w:left="1440" w:hanging="360"/>
      </w:pPr>
    </w:lvl>
    <w:lvl w:ilvl="2" w:tplc="AD341E26">
      <w:start w:val="1"/>
      <w:numFmt w:val="lowerRoman"/>
      <w:lvlText w:val="%3."/>
      <w:lvlJc w:val="right"/>
      <w:pPr>
        <w:ind w:left="2160" w:hanging="180"/>
      </w:pPr>
    </w:lvl>
    <w:lvl w:ilvl="3" w:tplc="F51CDE16">
      <w:start w:val="1"/>
      <w:numFmt w:val="decimal"/>
      <w:lvlText w:val="%4."/>
      <w:lvlJc w:val="left"/>
      <w:pPr>
        <w:ind w:left="2880" w:hanging="360"/>
      </w:pPr>
    </w:lvl>
    <w:lvl w:ilvl="4" w:tplc="969A21D8">
      <w:start w:val="1"/>
      <w:numFmt w:val="lowerLetter"/>
      <w:lvlText w:val="%5."/>
      <w:lvlJc w:val="left"/>
      <w:pPr>
        <w:ind w:left="3600" w:hanging="360"/>
      </w:pPr>
    </w:lvl>
    <w:lvl w:ilvl="5" w:tplc="AF70D30C">
      <w:start w:val="1"/>
      <w:numFmt w:val="lowerRoman"/>
      <w:lvlText w:val="%6."/>
      <w:lvlJc w:val="right"/>
      <w:pPr>
        <w:ind w:left="4320" w:hanging="180"/>
      </w:pPr>
    </w:lvl>
    <w:lvl w:ilvl="6" w:tplc="32C29BA6">
      <w:start w:val="1"/>
      <w:numFmt w:val="decimal"/>
      <w:lvlText w:val="%7."/>
      <w:lvlJc w:val="left"/>
      <w:pPr>
        <w:ind w:left="5040" w:hanging="360"/>
      </w:pPr>
    </w:lvl>
    <w:lvl w:ilvl="7" w:tplc="AC26D436">
      <w:start w:val="1"/>
      <w:numFmt w:val="lowerLetter"/>
      <w:lvlText w:val="%8."/>
      <w:lvlJc w:val="left"/>
      <w:pPr>
        <w:ind w:left="5760" w:hanging="360"/>
      </w:pPr>
    </w:lvl>
    <w:lvl w:ilvl="8" w:tplc="DDA2152E">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55"/>
    <w:rsid w:val="00214200"/>
    <w:rsid w:val="0027124E"/>
    <w:rsid w:val="002C6682"/>
    <w:rsid w:val="004A792A"/>
    <w:rsid w:val="006E6D55"/>
    <w:rsid w:val="007EE396"/>
    <w:rsid w:val="00C73332"/>
    <w:rsid w:val="00CC169E"/>
    <w:rsid w:val="00D15C07"/>
    <w:rsid w:val="00D307FF"/>
    <w:rsid w:val="027D03C9"/>
    <w:rsid w:val="055F3972"/>
    <w:rsid w:val="05ACE735"/>
    <w:rsid w:val="07DA3FFA"/>
    <w:rsid w:val="098DA5A7"/>
    <w:rsid w:val="0A96BDD2"/>
    <w:rsid w:val="0BA4757B"/>
    <w:rsid w:val="0E35FE21"/>
    <w:rsid w:val="12818479"/>
    <w:rsid w:val="12C13D24"/>
    <w:rsid w:val="14D9E483"/>
    <w:rsid w:val="15E012AC"/>
    <w:rsid w:val="1EB0FF57"/>
    <w:rsid w:val="1F1DD207"/>
    <w:rsid w:val="212F01CC"/>
    <w:rsid w:val="25273B97"/>
    <w:rsid w:val="263FC81D"/>
    <w:rsid w:val="2E2C1C4D"/>
    <w:rsid w:val="370CCF34"/>
    <w:rsid w:val="38E1200D"/>
    <w:rsid w:val="3A5C8609"/>
    <w:rsid w:val="405292F0"/>
    <w:rsid w:val="406F5F98"/>
    <w:rsid w:val="4072E055"/>
    <w:rsid w:val="445672E7"/>
    <w:rsid w:val="4BA2FF81"/>
    <w:rsid w:val="50801A8D"/>
    <w:rsid w:val="60017F79"/>
    <w:rsid w:val="66597D16"/>
    <w:rsid w:val="683147DC"/>
    <w:rsid w:val="6840F089"/>
    <w:rsid w:val="69FAF499"/>
    <w:rsid w:val="6ABA1CAC"/>
    <w:rsid w:val="6D004569"/>
    <w:rsid w:val="6FF7FA4A"/>
    <w:rsid w:val="718599BD"/>
    <w:rsid w:val="736BE4AD"/>
    <w:rsid w:val="749DE882"/>
    <w:rsid w:val="74B24310"/>
    <w:rsid w:val="77593103"/>
    <w:rsid w:val="7AA3D899"/>
    <w:rsid w:val="7B2B1A98"/>
    <w:rsid w:val="7C501EF9"/>
    <w:rsid w:val="7C5C0325"/>
    <w:rsid w:val="7CA2780D"/>
    <w:rsid w:val="7D1FB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ACD4B987-2952-47A1-9DB4-21D63CBF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semiHidden/>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semiHidden/>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talog.arizona.edu/policy/undergraduate-certificate-definition-procedures-and-polic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859B505239049976AA773DF72C8E4" ma:contentTypeVersion="2" ma:contentTypeDescription="Create a new document." ma:contentTypeScope="" ma:versionID="a46a45e508ba81864536d6d8c7129dbb">
  <xsd:schema xmlns:xsd="http://www.w3.org/2001/XMLSchema" xmlns:xs="http://www.w3.org/2001/XMLSchema" xmlns:p="http://schemas.microsoft.com/office/2006/metadata/properties" xmlns:ns3="c3912a6e-7ab5-4f19-9dd2-7afa39946a40" targetNamespace="http://schemas.microsoft.com/office/2006/metadata/properties" ma:root="true" ma:fieldsID="0f91c75f8bed0248ed8aeb017658c871" ns3:_="">
    <xsd:import namespace="c3912a6e-7ab5-4f19-9dd2-7afa39946a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2a6e-7ab5-4f19-9dd2-7afa39946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BCE8-72D0-48E0-821C-F963E2D6271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c3912a6e-7ab5-4f19-9dd2-7afa39946a40"/>
    <ds:schemaRef ds:uri="http://www.w3.org/XML/1998/namespace"/>
    <ds:schemaRef ds:uri="http://purl.org/dc/dcmitype/"/>
  </ds:schemaRefs>
</ds:datastoreItem>
</file>

<file path=customXml/itemProps2.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3.xml><?xml version="1.0" encoding="utf-8"?>
<ds:datastoreItem xmlns:ds="http://schemas.openxmlformats.org/officeDocument/2006/customXml" ds:itemID="{1A5943F5-3B88-43B4-851A-511A3D01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2a6e-7ab5-4f19-9dd2-7afa3994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Sorg, Abbie</cp:lastModifiedBy>
  <cp:revision>2</cp:revision>
  <dcterms:created xsi:type="dcterms:W3CDTF">2020-10-22T22:50:00Z</dcterms:created>
  <dcterms:modified xsi:type="dcterms:W3CDTF">2020-10-22T22:50:00Z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0x01010035F859B505239049976AA773DF72C8E4</vt:lpwstr>
  </property>
</Properties>
</file>