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FE3D" w14:textId="77777777" w:rsidR="00D9140D" w:rsidRPr="00CD2BE4" w:rsidRDefault="00562361" w:rsidP="00D9140D">
      <w:pPr>
        <w:jc w:val="center"/>
        <w:rPr>
          <w:rFonts w:eastAsia="Times New Roman" w:cs="Times New Roman"/>
          <w:b/>
        </w:rPr>
      </w:pPr>
      <w:r>
        <w:rPr>
          <w:rFonts w:eastAsia="Times New Roman" w:cs="Times New Roman"/>
          <w:b/>
        </w:rPr>
        <w:t>U</w:t>
      </w:r>
      <w:r w:rsidR="00BB731A">
        <w:rPr>
          <w:rFonts w:eastAsia="Times New Roman" w:cs="Times New Roman"/>
          <w:b/>
        </w:rPr>
        <w:t xml:space="preserve">ndergraduate </w:t>
      </w:r>
      <w:r w:rsidR="001C02E5">
        <w:rPr>
          <w:rFonts w:eastAsia="Times New Roman" w:cs="Times New Roman"/>
          <w:b/>
        </w:rPr>
        <w:t>C</w:t>
      </w:r>
      <w:r w:rsidR="00BB731A">
        <w:rPr>
          <w:rFonts w:eastAsia="Times New Roman" w:cs="Times New Roman"/>
          <w:b/>
        </w:rPr>
        <w:t>ouncil</w:t>
      </w:r>
      <w:r w:rsidR="00D9140D" w:rsidRPr="00CD2BE4">
        <w:rPr>
          <w:rFonts w:eastAsia="Times New Roman" w:cs="Times New Roman"/>
          <w:b/>
        </w:rPr>
        <w:t xml:space="preserve"> Meeting Minutes</w:t>
      </w:r>
    </w:p>
    <w:p w14:paraId="42235648" w14:textId="5F5B1C14" w:rsidR="00D9140D" w:rsidRPr="00CD2BE4" w:rsidRDefault="00885E01" w:rsidP="00D9140D">
      <w:pPr>
        <w:jc w:val="center"/>
        <w:rPr>
          <w:rFonts w:eastAsia="Times New Roman" w:cs="Times New Roman"/>
          <w:b/>
        </w:rPr>
      </w:pPr>
      <w:r>
        <w:rPr>
          <w:rFonts w:eastAsia="Times New Roman" w:cs="Times New Roman"/>
          <w:b/>
        </w:rPr>
        <w:t>September 10</w:t>
      </w:r>
      <w:r w:rsidR="00C64BD5">
        <w:rPr>
          <w:rFonts w:eastAsia="Times New Roman" w:cs="Times New Roman"/>
          <w:b/>
        </w:rPr>
        <w:t>, 2019</w:t>
      </w:r>
    </w:p>
    <w:p w14:paraId="60B1E61D" w14:textId="77777777" w:rsidR="00D9140D" w:rsidRPr="00CD2BE4" w:rsidRDefault="00D9140D" w:rsidP="00D9140D">
      <w:pPr>
        <w:jc w:val="center"/>
        <w:rPr>
          <w:rFonts w:eastAsia="Times New Roman" w:cs="Times New Roman"/>
          <w:b/>
        </w:rPr>
      </w:pPr>
    </w:p>
    <w:p w14:paraId="23D5DE33" w14:textId="6A371958" w:rsidR="00D9140D" w:rsidRDefault="00D9140D" w:rsidP="00D9140D">
      <w:pPr>
        <w:rPr>
          <w:rFonts w:eastAsia="Times New Roman" w:cs="Times New Roman"/>
        </w:rPr>
      </w:pPr>
      <w:r w:rsidRPr="00CD2BE4">
        <w:rPr>
          <w:rFonts w:eastAsia="Times New Roman" w:cs="Times New Roman"/>
          <w:b/>
        </w:rPr>
        <w:t xml:space="preserve">Voting Members Present: </w:t>
      </w:r>
      <w:r w:rsidRPr="00CD2BE4">
        <w:rPr>
          <w:rFonts w:eastAsia="Times New Roman" w:cs="Times New Roman"/>
        </w:rPr>
        <w:t xml:space="preserve"> </w:t>
      </w:r>
      <w:r w:rsidR="00885E01">
        <w:rPr>
          <w:rFonts w:eastAsia="Times New Roman" w:cs="Times New Roman"/>
        </w:rPr>
        <w:t>Fabian Alfie, Molly Bolger,</w:t>
      </w:r>
      <w:r w:rsidR="00885E01" w:rsidRPr="00885E01">
        <w:rPr>
          <w:rFonts w:eastAsia="Times New Roman" w:cs="Times New Roman"/>
        </w:rPr>
        <w:t xml:space="preserve"> </w:t>
      </w:r>
      <w:r w:rsidR="00885E01">
        <w:rPr>
          <w:rFonts w:eastAsia="Times New Roman" w:cs="Times New Roman"/>
        </w:rPr>
        <w:t xml:space="preserve">Wendy Davis, Brennen </w:t>
      </w:r>
      <w:proofErr w:type="spellStart"/>
      <w:r w:rsidR="00885E01">
        <w:rPr>
          <w:rFonts w:eastAsia="Times New Roman" w:cs="Times New Roman"/>
        </w:rPr>
        <w:t>Feder</w:t>
      </w:r>
      <w:proofErr w:type="spellEnd"/>
      <w:r w:rsidR="00885E01">
        <w:rPr>
          <w:rFonts w:eastAsia="Times New Roman" w:cs="Times New Roman"/>
        </w:rPr>
        <w:t xml:space="preserve">, Neel Ghosh, </w:t>
      </w:r>
      <w:r w:rsidR="00CB1AEE">
        <w:rPr>
          <w:rFonts w:eastAsia="Times New Roman" w:cs="Times New Roman"/>
        </w:rPr>
        <w:t xml:space="preserve">Melissa Goldsmith, </w:t>
      </w:r>
      <w:r w:rsidR="00885E01">
        <w:rPr>
          <w:rFonts w:eastAsia="Times New Roman" w:cs="Times New Roman"/>
        </w:rPr>
        <w:t xml:space="preserve">Kelly Leslie, Todd Lutes, Moe Momayez, Holly Nelson, David Ortiz, </w:t>
      </w:r>
      <w:r w:rsidR="00CB1AEE">
        <w:rPr>
          <w:rFonts w:eastAsia="Times New Roman" w:cs="Times New Roman"/>
        </w:rPr>
        <w:t>Anthony Sanchez,</w:t>
      </w:r>
      <w:r w:rsidR="00F05629">
        <w:rPr>
          <w:rFonts w:eastAsia="Times New Roman" w:cs="Times New Roman"/>
        </w:rPr>
        <w:t xml:space="preserve"> Jennifer Schnellman,</w:t>
      </w:r>
      <w:bookmarkStart w:id="0" w:name="_GoBack"/>
      <w:bookmarkEnd w:id="0"/>
      <w:r w:rsidR="00CB1AEE">
        <w:rPr>
          <w:rFonts w:eastAsia="Times New Roman" w:cs="Times New Roman"/>
        </w:rPr>
        <w:t xml:space="preserve"> </w:t>
      </w:r>
      <w:r w:rsidR="00885E01">
        <w:rPr>
          <w:rFonts w:eastAsia="Times New Roman" w:cs="Times New Roman"/>
        </w:rPr>
        <w:t>Claudia Stanescu,</w:t>
      </w:r>
      <w:r w:rsidR="00121C49">
        <w:rPr>
          <w:rFonts w:eastAsia="Times New Roman" w:cs="Times New Roman"/>
        </w:rPr>
        <w:t xml:space="preserve"> </w:t>
      </w:r>
      <w:proofErr w:type="spellStart"/>
      <w:r w:rsidR="00121C49">
        <w:rPr>
          <w:rFonts w:eastAsia="Times New Roman" w:cs="Times New Roman"/>
        </w:rPr>
        <w:t>Joost</w:t>
      </w:r>
      <w:proofErr w:type="spellEnd"/>
      <w:r w:rsidR="00121C49">
        <w:rPr>
          <w:rFonts w:eastAsia="Times New Roman" w:cs="Times New Roman"/>
        </w:rPr>
        <w:t xml:space="preserve"> Van </w:t>
      </w:r>
      <w:proofErr w:type="spellStart"/>
      <w:r w:rsidR="00121C49">
        <w:rPr>
          <w:rFonts w:eastAsia="Times New Roman" w:cs="Times New Roman"/>
        </w:rPr>
        <w:t>Haren</w:t>
      </w:r>
      <w:proofErr w:type="spellEnd"/>
      <w:r w:rsidR="00121C49">
        <w:rPr>
          <w:rFonts w:eastAsia="Times New Roman" w:cs="Times New Roman"/>
        </w:rPr>
        <w:t>,</w:t>
      </w:r>
      <w:r w:rsidR="00885E01">
        <w:rPr>
          <w:rFonts w:eastAsia="Times New Roman" w:cs="Times New Roman"/>
        </w:rPr>
        <w:t xml:space="preserve"> Suzie Wei</w:t>
      </w:r>
      <w:r w:rsidR="00CB1AEE">
        <w:rPr>
          <w:rFonts w:eastAsia="Times New Roman" w:cs="Times New Roman"/>
        </w:rPr>
        <w:t>sband</w:t>
      </w:r>
    </w:p>
    <w:p w14:paraId="5EBA0113" w14:textId="77777777" w:rsidR="00A04827" w:rsidRDefault="00A04827" w:rsidP="00D9140D">
      <w:pPr>
        <w:rPr>
          <w:rFonts w:eastAsia="Times New Roman" w:cs="Times New Roman"/>
          <w:b/>
        </w:rPr>
      </w:pPr>
    </w:p>
    <w:p w14:paraId="20C818BC" w14:textId="1148AED0" w:rsidR="003537F5" w:rsidRPr="00885E01" w:rsidRDefault="001E1B2B" w:rsidP="003537F5">
      <w:pPr>
        <w:rPr>
          <w:rFonts w:eastAsia="Times New Roman" w:cs="Times New Roman"/>
        </w:rPr>
      </w:pPr>
      <w:r>
        <w:rPr>
          <w:rFonts w:eastAsia="Times New Roman" w:cs="Times New Roman"/>
          <w:b/>
        </w:rPr>
        <w:t>Voting Members Absent:</w:t>
      </w:r>
      <w:r w:rsidR="00885E01">
        <w:rPr>
          <w:rFonts w:eastAsia="Times New Roman" w:cs="Times New Roman"/>
          <w:b/>
        </w:rPr>
        <w:t xml:space="preserve"> </w:t>
      </w:r>
      <w:r w:rsidR="00CB1AEE" w:rsidRPr="00CB1AEE">
        <w:rPr>
          <w:rFonts w:eastAsia="Times New Roman" w:cs="Times New Roman"/>
        </w:rPr>
        <w:t>Bennett Adamson,</w:t>
      </w:r>
      <w:r w:rsidR="00CB1AEE">
        <w:rPr>
          <w:rFonts w:eastAsia="Times New Roman" w:cs="Times New Roman"/>
          <w:b/>
        </w:rPr>
        <w:t xml:space="preserve"> </w:t>
      </w:r>
      <w:r w:rsidR="00885E01">
        <w:rPr>
          <w:rFonts w:eastAsia="Times New Roman" w:cs="Times New Roman"/>
        </w:rPr>
        <w:t xml:space="preserve">Leslie Dennis, Richard </w:t>
      </w:r>
      <w:proofErr w:type="spellStart"/>
      <w:r w:rsidR="00885E01">
        <w:rPr>
          <w:rFonts w:eastAsia="Times New Roman" w:cs="Times New Roman"/>
        </w:rPr>
        <w:t>Vaillancourt</w:t>
      </w:r>
      <w:proofErr w:type="spellEnd"/>
    </w:p>
    <w:p w14:paraId="3769AE2D" w14:textId="77777777" w:rsidR="003537F5" w:rsidRDefault="003537F5" w:rsidP="00D9140D">
      <w:pPr>
        <w:rPr>
          <w:rFonts w:eastAsia="Times New Roman" w:cs="Times New Roman"/>
          <w:b/>
        </w:rPr>
      </w:pPr>
    </w:p>
    <w:p w14:paraId="6C4BD1EE" w14:textId="684DDFAF" w:rsidR="00D9140D" w:rsidRPr="00885E01" w:rsidRDefault="00D9140D" w:rsidP="00D9140D">
      <w:pPr>
        <w:rPr>
          <w:rFonts w:eastAsia="Times New Roman" w:cs="Times New Roman"/>
        </w:rPr>
      </w:pPr>
      <w:r w:rsidRPr="00CD2BE4">
        <w:rPr>
          <w:rFonts w:eastAsia="Times New Roman" w:cs="Times New Roman"/>
          <w:b/>
        </w:rPr>
        <w:t xml:space="preserve">Non-voting Members Present: </w:t>
      </w:r>
      <w:r w:rsidR="00885E01" w:rsidRPr="00885E01">
        <w:rPr>
          <w:rFonts w:eastAsia="Times New Roman" w:cs="Times New Roman"/>
        </w:rPr>
        <w:t xml:space="preserve">Roxie Catts, Pam Coonan, </w:t>
      </w:r>
      <w:r w:rsidR="00D629FB">
        <w:rPr>
          <w:rFonts w:eastAsia="Times New Roman" w:cs="Times New Roman"/>
        </w:rPr>
        <w:t xml:space="preserve">Joel Hauff, </w:t>
      </w:r>
      <w:r w:rsidR="00885E01" w:rsidRPr="00885E01">
        <w:rPr>
          <w:rFonts w:eastAsia="Times New Roman" w:cs="Times New Roman"/>
        </w:rPr>
        <w:t>Greg Heileman</w:t>
      </w:r>
      <w:r w:rsidR="00885E01">
        <w:rPr>
          <w:rFonts w:eastAsia="Times New Roman" w:cs="Times New Roman"/>
        </w:rPr>
        <w:t>,</w:t>
      </w:r>
      <w:r w:rsidR="00885E01" w:rsidRPr="00885E01">
        <w:rPr>
          <w:rFonts w:eastAsia="Times New Roman" w:cs="Times New Roman"/>
        </w:rPr>
        <w:t xml:space="preserve"> Martin Marquez, Abbie Sorg, Alex Underwood</w:t>
      </w:r>
    </w:p>
    <w:p w14:paraId="33C192A5" w14:textId="77777777" w:rsidR="00D9140D" w:rsidRDefault="00D9140D" w:rsidP="00D9140D">
      <w:pPr>
        <w:pBdr>
          <w:bottom w:val="single" w:sz="12" w:space="1" w:color="auto"/>
        </w:pBdr>
        <w:rPr>
          <w:rFonts w:eastAsia="Times New Roman" w:cs="Times New Roman"/>
        </w:rPr>
      </w:pPr>
    </w:p>
    <w:p w14:paraId="24238F19" w14:textId="77777777" w:rsidR="002A1AA2" w:rsidRPr="00CD2BE4" w:rsidRDefault="002A1AA2" w:rsidP="00D9140D">
      <w:pPr>
        <w:rPr>
          <w:rFonts w:eastAsia="Times New Roman" w:cs="Times New Roman"/>
        </w:rPr>
      </w:pPr>
    </w:p>
    <w:p w14:paraId="03356CAE" w14:textId="11184C07" w:rsidR="002269CA" w:rsidRDefault="00885E01" w:rsidP="00602F3E">
      <w:pPr>
        <w:pStyle w:val="ListParagraph"/>
        <w:numPr>
          <w:ilvl w:val="0"/>
          <w:numId w:val="2"/>
        </w:numPr>
        <w:ind w:left="360" w:hanging="360"/>
        <w:rPr>
          <w:rFonts w:eastAsia="Times New Roman" w:cs="Times New Roman"/>
          <w:b/>
        </w:rPr>
      </w:pPr>
      <w:r>
        <w:rPr>
          <w:rFonts w:eastAsia="Times New Roman" w:cs="Times New Roman"/>
          <w:b/>
        </w:rPr>
        <w:t>Welcome and Introductions</w:t>
      </w:r>
    </w:p>
    <w:p w14:paraId="33970456" w14:textId="46D2B326" w:rsidR="000A5AFA" w:rsidRPr="002269CA" w:rsidRDefault="00972382" w:rsidP="002269CA">
      <w:pPr>
        <w:ind w:left="360"/>
        <w:rPr>
          <w:rFonts w:eastAsia="Times New Roman" w:cs="Times New Roman"/>
          <w:b/>
        </w:rPr>
      </w:pPr>
      <w:r>
        <w:rPr>
          <w:rFonts w:eastAsia="Times New Roman" w:cs="Times New Roman"/>
        </w:rPr>
        <w:t>Neel Ghosh</w:t>
      </w:r>
      <w:r w:rsidR="00BF3584">
        <w:rPr>
          <w:rFonts w:eastAsia="Times New Roman" w:cs="Times New Roman"/>
        </w:rPr>
        <w:t xml:space="preserve"> </w:t>
      </w:r>
      <w:r>
        <w:rPr>
          <w:rFonts w:eastAsia="Times New Roman" w:cs="Times New Roman"/>
        </w:rPr>
        <w:t xml:space="preserve">called the meeting to order at </w:t>
      </w:r>
      <w:r w:rsidR="008D0718">
        <w:rPr>
          <w:rFonts w:eastAsia="Times New Roman" w:cs="Times New Roman"/>
        </w:rPr>
        <w:t>3:30pm</w:t>
      </w:r>
      <w:r w:rsidR="00A04827">
        <w:rPr>
          <w:rFonts w:eastAsia="Times New Roman" w:cs="Times New Roman"/>
        </w:rPr>
        <w:t xml:space="preserve">. </w:t>
      </w:r>
      <w:r w:rsidR="005E2048">
        <w:rPr>
          <w:rFonts w:eastAsia="Times New Roman" w:cs="Times New Roman"/>
        </w:rPr>
        <w:t>A quorum w</w:t>
      </w:r>
      <w:r w:rsidR="00CB1AEE">
        <w:rPr>
          <w:rFonts w:eastAsia="Times New Roman" w:cs="Times New Roman"/>
        </w:rPr>
        <w:t xml:space="preserve">as established with 13 voting members. </w:t>
      </w:r>
    </w:p>
    <w:p w14:paraId="438E28C4" w14:textId="77777777" w:rsidR="002269CA" w:rsidRPr="002269CA" w:rsidRDefault="002269CA" w:rsidP="002269CA">
      <w:pPr>
        <w:pStyle w:val="ListParagraph"/>
        <w:ind w:left="360"/>
        <w:rPr>
          <w:rFonts w:eastAsia="Times New Roman" w:cs="Times New Roman"/>
          <w:b/>
        </w:rPr>
      </w:pPr>
    </w:p>
    <w:p w14:paraId="207F32C1" w14:textId="7953BE6D" w:rsidR="00C64BD5" w:rsidRPr="00C64BD5" w:rsidRDefault="00885E01" w:rsidP="00602F3E">
      <w:pPr>
        <w:pStyle w:val="ListParagraph"/>
        <w:numPr>
          <w:ilvl w:val="0"/>
          <w:numId w:val="2"/>
        </w:numPr>
        <w:ind w:left="360" w:hanging="360"/>
        <w:rPr>
          <w:rFonts w:eastAsia="Times New Roman" w:cs="Times New Roman"/>
          <w:b/>
        </w:rPr>
      </w:pPr>
      <w:r>
        <w:rPr>
          <w:rFonts w:eastAsia="Times New Roman" w:cs="Times New Roman"/>
          <w:b/>
        </w:rPr>
        <w:t xml:space="preserve">Guiding Principles of UCG Membership </w:t>
      </w:r>
      <w:r>
        <w:rPr>
          <w:rFonts w:eastAsia="Times New Roman" w:cs="Times New Roman"/>
        </w:rPr>
        <w:t>– Neel Ghosh, Chair</w:t>
      </w:r>
    </w:p>
    <w:p w14:paraId="154B25CC" w14:textId="3D7EA4E8" w:rsidR="000A5AFA" w:rsidRDefault="0054268B" w:rsidP="00C64BD5">
      <w:pPr>
        <w:ind w:left="360"/>
        <w:rPr>
          <w:rFonts w:eastAsia="Times New Roman" w:cs="Times New Roman"/>
        </w:rPr>
      </w:pPr>
      <w:r>
        <w:rPr>
          <w:rFonts w:eastAsia="Times New Roman" w:cs="Times New Roman"/>
        </w:rPr>
        <w:t>Neel asked each member to sign up for one of the two subcommittees, Academic P</w:t>
      </w:r>
      <w:r w:rsidR="007233AD">
        <w:rPr>
          <w:rFonts w:eastAsia="Times New Roman" w:cs="Times New Roman"/>
        </w:rPr>
        <w:t>rograms or</w:t>
      </w:r>
      <w:r>
        <w:rPr>
          <w:rFonts w:eastAsia="Times New Roman" w:cs="Times New Roman"/>
        </w:rPr>
        <w:t xml:space="preserve"> Curriculum &amp; P</w:t>
      </w:r>
      <w:r w:rsidR="007233AD">
        <w:rPr>
          <w:rFonts w:eastAsia="Times New Roman" w:cs="Times New Roman"/>
        </w:rPr>
        <w:t xml:space="preserve">olicies, which will be discussed in greater detail later in the meeting. </w:t>
      </w:r>
    </w:p>
    <w:p w14:paraId="1A1C89DB" w14:textId="09F2B97D" w:rsidR="007233AD" w:rsidRDefault="0054268B" w:rsidP="00C64BD5">
      <w:pPr>
        <w:ind w:left="360"/>
        <w:rPr>
          <w:rFonts w:eastAsia="Times New Roman" w:cs="Times New Roman"/>
        </w:rPr>
      </w:pPr>
      <w:r>
        <w:rPr>
          <w:rFonts w:eastAsia="Times New Roman" w:cs="Times New Roman"/>
        </w:rPr>
        <w:t xml:space="preserve">Neel also explained the purpose and responsibilities of UGC, that the council reviews proposals for new or modified programs and policies that impact undergraduates. </w:t>
      </w:r>
      <w:r w:rsidR="007233AD">
        <w:rPr>
          <w:rFonts w:eastAsia="Times New Roman" w:cs="Times New Roman"/>
        </w:rPr>
        <w:t xml:space="preserve">Council members have a responsibility to read through the provided materials, gather feedback from their respective colleges, and decide </w:t>
      </w:r>
      <w:r w:rsidR="00E674D0">
        <w:rPr>
          <w:rFonts w:eastAsia="Times New Roman" w:cs="Times New Roman"/>
        </w:rPr>
        <w:t xml:space="preserve">if each </w:t>
      </w:r>
      <w:proofErr w:type="gramStart"/>
      <w:r w:rsidR="00E674D0">
        <w:rPr>
          <w:rFonts w:eastAsia="Times New Roman" w:cs="Times New Roman"/>
        </w:rPr>
        <w:t>proposal</w:t>
      </w:r>
      <w:proofErr w:type="gramEnd"/>
      <w:r w:rsidR="00E674D0">
        <w:rPr>
          <w:rFonts w:eastAsia="Times New Roman" w:cs="Times New Roman"/>
        </w:rPr>
        <w:t xml:space="preserve"> serves the best interest of our</w:t>
      </w:r>
      <w:r w:rsidR="007233AD">
        <w:rPr>
          <w:rFonts w:eastAsia="Times New Roman" w:cs="Times New Roman"/>
        </w:rPr>
        <w:t xml:space="preserve"> undergraduate students and the university as a whole. </w:t>
      </w:r>
    </w:p>
    <w:p w14:paraId="7EF5CEEF" w14:textId="6D7B5D63" w:rsidR="002269CA" w:rsidRPr="00DF411F" w:rsidRDefault="002269CA" w:rsidP="002269CA">
      <w:pPr>
        <w:rPr>
          <w:rFonts w:eastAsia="Times New Roman" w:cs="Times New Roman"/>
        </w:rPr>
      </w:pPr>
    </w:p>
    <w:p w14:paraId="33AA592D" w14:textId="59E19689" w:rsidR="000A7231" w:rsidRPr="00A13919" w:rsidRDefault="002269CA" w:rsidP="00602F3E">
      <w:pPr>
        <w:pStyle w:val="ListParagraph"/>
        <w:numPr>
          <w:ilvl w:val="0"/>
          <w:numId w:val="2"/>
        </w:numPr>
        <w:ind w:left="360" w:hanging="360"/>
        <w:rPr>
          <w:rFonts w:eastAsia="Times New Roman" w:cs="Times New Roman"/>
          <w:b/>
        </w:rPr>
      </w:pPr>
      <w:r w:rsidRPr="00DF411F">
        <w:rPr>
          <w:rFonts w:eastAsia="Times New Roman" w:cs="Times New Roman"/>
          <w:b/>
        </w:rPr>
        <w:t>Reports:</w:t>
      </w:r>
    </w:p>
    <w:p w14:paraId="2658D92E" w14:textId="6CDB802A" w:rsidR="00C911DB" w:rsidRDefault="002269CA" w:rsidP="00602F3E">
      <w:pPr>
        <w:pStyle w:val="ListParagraph"/>
        <w:numPr>
          <w:ilvl w:val="1"/>
          <w:numId w:val="3"/>
        </w:numPr>
        <w:rPr>
          <w:rFonts w:eastAsia="Times New Roman" w:cs="Times New Roman"/>
        </w:rPr>
      </w:pPr>
      <w:r w:rsidRPr="004F750D">
        <w:rPr>
          <w:rFonts w:eastAsia="Times New Roman" w:cs="Times New Roman"/>
          <w:b/>
        </w:rPr>
        <w:t>Academ</w:t>
      </w:r>
      <w:r w:rsidR="007233AD">
        <w:rPr>
          <w:rFonts w:eastAsia="Times New Roman" w:cs="Times New Roman"/>
          <w:b/>
        </w:rPr>
        <w:t>ic Administration</w:t>
      </w:r>
      <w:r w:rsidRPr="004F750D">
        <w:rPr>
          <w:rFonts w:eastAsia="Times New Roman" w:cs="Times New Roman"/>
          <w:b/>
        </w:rPr>
        <w:t xml:space="preserve"> Report –</w:t>
      </w:r>
      <w:r w:rsidR="007233AD">
        <w:rPr>
          <w:rFonts w:eastAsia="Times New Roman" w:cs="Times New Roman"/>
        </w:rPr>
        <w:t xml:space="preserve"> Greg Heileman, Associate </w:t>
      </w:r>
      <w:r w:rsidRPr="004F7FAD">
        <w:rPr>
          <w:rFonts w:eastAsia="Times New Roman" w:cs="Times New Roman"/>
        </w:rPr>
        <w:t>Vice Provost</w:t>
      </w:r>
      <w:r w:rsidR="007233AD">
        <w:rPr>
          <w:rFonts w:eastAsia="Times New Roman" w:cs="Times New Roman"/>
        </w:rPr>
        <w:t xml:space="preserve"> for Academic Administration</w:t>
      </w:r>
      <w:r w:rsidR="006B03F8">
        <w:rPr>
          <w:rFonts w:eastAsia="Times New Roman" w:cs="Times New Roman"/>
        </w:rPr>
        <w:t xml:space="preserve"> </w:t>
      </w:r>
    </w:p>
    <w:p w14:paraId="3BD0B3DC" w14:textId="6ED23C14" w:rsidR="00CC506F" w:rsidRPr="00CC506F" w:rsidRDefault="00CC506F" w:rsidP="00CC506F">
      <w:pPr>
        <w:pStyle w:val="ListParagraph"/>
        <w:rPr>
          <w:rFonts w:eastAsia="Times New Roman" w:cs="Times New Roman"/>
        </w:rPr>
      </w:pPr>
      <w:r>
        <w:rPr>
          <w:rFonts w:eastAsia="Times New Roman" w:cs="Times New Roman"/>
        </w:rPr>
        <w:t xml:space="preserve">Greg introduced himself to the council and briefly discussed his background. He expressed that in his role, he aims to streamline processes and work with the council toward that goal. </w:t>
      </w:r>
    </w:p>
    <w:p w14:paraId="760D3356" w14:textId="77777777" w:rsidR="00B55D51" w:rsidRDefault="00B55D51" w:rsidP="00B55D51">
      <w:pPr>
        <w:pStyle w:val="ListParagraph"/>
        <w:rPr>
          <w:rFonts w:eastAsia="Times New Roman" w:cs="Times New Roman"/>
        </w:rPr>
      </w:pPr>
    </w:p>
    <w:p w14:paraId="3AD7D7E1" w14:textId="32DBA080" w:rsidR="007233AD" w:rsidRDefault="007233AD" w:rsidP="007233AD">
      <w:pPr>
        <w:pStyle w:val="ListParagraph"/>
        <w:numPr>
          <w:ilvl w:val="1"/>
          <w:numId w:val="3"/>
        </w:numPr>
        <w:rPr>
          <w:rFonts w:eastAsia="Times New Roman" w:cs="Times New Roman"/>
        </w:rPr>
      </w:pPr>
      <w:r>
        <w:rPr>
          <w:rFonts w:eastAsia="Times New Roman" w:cs="Times New Roman"/>
          <w:b/>
        </w:rPr>
        <w:t>Academic Initiatives &amp; Student Success Report</w:t>
      </w:r>
      <w:r>
        <w:rPr>
          <w:rFonts w:eastAsia="Times New Roman" w:cs="Times New Roman"/>
        </w:rPr>
        <w:t xml:space="preserve"> – Joel Hauff, </w:t>
      </w:r>
      <w:r w:rsidRPr="007233AD">
        <w:rPr>
          <w:rFonts w:eastAsia="Times New Roman" w:cs="Times New Roman"/>
        </w:rPr>
        <w:t>Associate Vice President, Academic Initiatives - Student Success and Executive Director, Online and Distance Education Administration</w:t>
      </w:r>
      <w:r w:rsidR="00E75CBC">
        <w:rPr>
          <w:rFonts w:eastAsia="Times New Roman" w:cs="Times New Roman"/>
        </w:rPr>
        <w:t xml:space="preserve"> (No report given, Joel arrived after start of the meeting</w:t>
      </w:r>
      <w:r w:rsidR="00296460">
        <w:rPr>
          <w:rFonts w:eastAsia="Times New Roman" w:cs="Times New Roman"/>
        </w:rPr>
        <w:t>)</w:t>
      </w:r>
    </w:p>
    <w:p w14:paraId="5CA2B517" w14:textId="674DCA5B" w:rsidR="00B55D51" w:rsidRPr="00B55D51" w:rsidRDefault="00B55D51" w:rsidP="00B55D51">
      <w:pPr>
        <w:rPr>
          <w:rFonts w:eastAsia="Times New Roman" w:cs="Times New Roman"/>
        </w:rPr>
      </w:pPr>
    </w:p>
    <w:p w14:paraId="0CE7DB79" w14:textId="0388538B" w:rsidR="007233AD" w:rsidRDefault="007233AD" w:rsidP="007233AD">
      <w:pPr>
        <w:pStyle w:val="ListParagraph"/>
        <w:numPr>
          <w:ilvl w:val="1"/>
          <w:numId w:val="3"/>
        </w:numPr>
        <w:rPr>
          <w:rFonts w:eastAsia="Times New Roman" w:cs="Times New Roman"/>
        </w:rPr>
      </w:pPr>
      <w:r w:rsidRPr="007233AD">
        <w:rPr>
          <w:rFonts w:eastAsia="Times New Roman" w:cs="Times New Roman"/>
          <w:b/>
        </w:rPr>
        <w:t>Registrar’s Report</w:t>
      </w:r>
      <w:r w:rsidRPr="007233AD">
        <w:rPr>
          <w:rFonts w:eastAsia="Times New Roman" w:cs="Times New Roman"/>
        </w:rPr>
        <w:t xml:space="preserve"> – Alex Underwood, Registrar</w:t>
      </w:r>
    </w:p>
    <w:p w14:paraId="1FF9A29C" w14:textId="5A9F6F87" w:rsidR="00296460" w:rsidRDefault="00296460" w:rsidP="00296460">
      <w:pPr>
        <w:ind w:left="720"/>
        <w:rPr>
          <w:rFonts w:eastAsia="Times New Roman" w:cs="Times New Roman"/>
        </w:rPr>
      </w:pPr>
      <w:r>
        <w:rPr>
          <w:rFonts w:eastAsia="Times New Roman" w:cs="Times New Roman"/>
        </w:rPr>
        <w:t xml:space="preserve">Alex introduced himself to the council. The role of the Registrar is to uphold the integrity of the institution by upholding the policies and curriculum shaped by this council. </w:t>
      </w:r>
    </w:p>
    <w:p w14:paraId="32E9D4FA" w14:textId="0DD1ADC2" w:rsidR="00296460" w:rsidRPr="00296460" w:rsidRDefault="00296460" w:rsidP="00296460">
      <w:pPr>
        <w:ind w:left="720"/>
        <w:rPr>
          <w:rFonts w:eastAsia="Times New Roman" w:cs="Times New Roman"/>
        </w:rPr>
      </w:pPr>
      <w:r>
        <w:rPr>
          <w:rFonts w:eastAsia="Times New Roman" w:cs="Times New Roman"/>
        </w:rPr>
        <w:t>Some offices under the Registrar have moved: Veterans and Military Benefits office is now collocated with Veterans Center in SUMC. Residency Classification has moved into the main level of the Administration Building, which will now be the primary student-facing office of the Registrar. Graduation Services and Athletic Certification have moved (with Curricular Affairs) to the west side of campus, near 1</w:t>
      </w:r>
      <w:r w:rsidRPr="00296460">
        <w:rPr>
          <w:rFonts w:eastAsia="Times New Roman" w:cs="Times New Roman"/>
          <w:vertAlign w:val="superscript"/>
        </w:rPr>
        <w:t>st</w:t>
      </w:r>
      <w:r>
        <w:rPr>
          <w:rFonts w:eastAsia="Times New Roman" w:cs="Times New Roman"/>
        </w:rPr>
        <w:t xml:space="preserve"> and Tyndall. </w:t>
      </w:r>
    </w:p>
    <w:p w14:paraId="14F731B0" w14:textId="52F6FAC7" w:rsidR="00A13919" w:rsidRPr="004F7FAD" w:rsidRDefault="00A13919" w:rsidP="00FF71E0">
      <w:pPr>
        <w:rPr>
          <w:rFonts w:eastAsia="Times New Roman" w:cs="Times New Roman"/>
        </w:rPr>
      </w:pPr>
    </w:p>
    <w:p w14:paraId="57D342AA" w14:textId="400394C3" w:rsidR="000F7005" w:rsidRDefault="002269CA" w:rsidP="000F7005">
      <w:pPr>
        <w:pStyle w:val="ListParagraph"/>
        <w:numPr>
          <w:ilvl w:val="1"/>
          <w:numId w:val="3"/>
        </w:numPr>
        <w:rPr>
          <w:rFonts w:eastAsia="Times New Roman" w:cs="Times New Roman"/>
        </w:rPr>
      </w:pPr>
      <w:r w:rsidRPr="004F750D">
        <w:rPr>
          <w:rFonts w:eastAsia="Times New Roman" w:cs="Times New Roman"/>
          <w:b/>
        </w:rPr>
        <w:t xml:space="preserve">Advising Resource Center/ Advising Community Report – </w:t>
      </w:r>
      <w:r w:rsidRPr="004F7FAD">
        <w:rPr>
          <w:rFonts w:eastAsia="Times New Roman" w:cs="Times New Roman"/>
        </w:rPr>
        <w:t>Roxie Catts, Director</w:t>
      </w:r>
      <w:r w:rsidR="007233AD">
        <w:rPr>
          <w:rFonts w:eastAsia="Times New Roman" w:cs="Times New Roman"/>
        </w:rPr>
        <w:t xml:space="preserve"> </w:t>
      </w:r>
    </w:p>
    <w:p w14:paraId="646ED9E6" w14:textId="02694407" w:rsidR="00296460" w:rsidRPr="00296460" w:rsidRDefault="00296460" w:rsidP="00296460">
      <w:pPr>
        <w:pStyle w:val="ListParagraph"/>
        <w:rPr>
          <w:rFonts w:eastAsia="Times New Roman" w:cs="Times New Roman"/>
        </w:rPr>
      </w:pPr>
      <w:r>
        <w:rPr>
          <w:rFonts w:eastAsia="Times New Roman" w:cs="Times New Roman"/>
        </w:rPr>
        <w:t xml:space="preserve">Roxie introduced the </w:t>
      </w:r>
      <w:proofErr w:type="spellStart"/>
      <w:r>
        <w:rPr>
          <w:rFonts w:eastAsia="Times New Roman" w:cs="Times New Roman"/>
        </w:rPr>
        <w:t>Wayfinder</w:t>
      </w:r>
      <w:proofErr w:type="spellEnd"/>
      <w:r>
        <w:rPr>
          <w:rFonts w:eastAsia="Times New Roman" w:cs="Times New Roman"/>
        </w:rPr>
        <w:t xml:space="preserve"> </w:t>
      </w:r>
      <w:r w:rsidR="008023F4">
        <w:rPr>
          <w:rFonts w:eastAsia="Times New Roman" w:cs="Times New Roman"/>
        </w:rPr>
        <w:t xml:space="preserve">initiative, in which experienced advisors spend an additional few hours each week meeting students where they are, in residence halls, cultural centers, etc. to help students navigate the landscape. </w:t>
      </w:r>
    </w:p>
    <w:p w14:paraId="5451F2FD" w14:textId="5B01E5C0" w:rsidR="00CA26A0" w:rsidRPr="00CA26A0" w:rsidRDefault="00CA26A0" w:rsidP="007233AD">
      <w:pPr>
        <w:rPr>
          <w:rFonts w:eastAsia="Times New Roman" w:cs="Times New Roman"/>
        </w:rPr>
      </w:pPr>
    </w:p>
    <w:p w14:paraId="05F1E8A6" w14:textId="3EB2FF82" w:rsidR="00DD47EB" w:rsidRPr="007233AD" w:rsidRDefault="002269CA" w:rsidP="007233AD">
      <w:pPr>
        <w:pStyle w:val="ListParagraph"/>
        <w:numPr>
          <w:ilvl w:val="1"/>
          <w:numId w:val="3"/>
        </w:numPr>
        <w:rPr>
          <w:rFonts w:eastAsia="Times New Roman" w:cs="Times New Roman"/>
        </w:rPr>
      </w:pPr>
      <w:r w:rsidRPr="003548E9">
        <w:rPr>
          <w:rFonts w:eastAsia="Times New Roman" w:cs="Times New Roman"/>
          <w:b/>
        </w:rPr>
        <w:t>University-wide Genera</w:t>
      </w:r>
      <w:r>
        <w:rPr>
          <w:rFonts w:eastAsia="Times New Roman" w:cs="Times New Roman"/>
          <w:b/>
        </w:rPr>
        <w:t xml:space="preserve">l Education Committee Report – </w:t>
      </w:r>
      <w:r w:rsidR="007233AD">
        <w:rPr>
          <w:rFonts w:eastAsia="Times New Roman" w:cs="Times New Roman"/>
        </w:rPr>
        <w:t>No Report</w:t>
      </w:r>
      <w:r w:rsidR="00BF3584" w:rsidRPr="007233AD">
        <w:rPr>
          <w:rFonts w:eastAsia="Times New Roman" w:cs="Times New Roman"/>
        </w:rPr>
        <w:t xml:space="preserve"> </w:t>
      </w:r>
    </w:p>
    <w:p w14:paraId="0DA22DB8" w14:textId="77777777" w:rsidR="00BF3584" w:rsidRPr="00BF3584" w:rsidRDefault="00BF3584" w:rsidP="00BF3584">
      <w:pPr>
        <w:pStyle w:val="ListParagraph"/>
        <w:ind w:left="1080"/>
        <w:rPr>
          <w:rFonts w:eastAsia="Times New Roman" w:cs="Times New Roman"/>
        </w:rPr>
      </w:pPr>
    </w:p>
    <w:p w14:paraId="29C7375B" w14:textId="76368882" w:rsidR="00CA26A0" w:rsidRPr="007233AD" w:rsidRDefault="007233AD" w:rsidP="00C61A25">
      <w:pPr>
        <w:pStyle w:val="ListParagraph"/>
        <w:numPr>
          <w:ilvl w:val="1"/>
          <w:numId w:val="3"/>
        </w:numPr>
        <w:rPr>
          <w:rFonts w:eastAsia="Times New Roman" w:cs="Times New Roman"/>
        </w:rPr>
      </w:pPr>
      <w:r>
        <w:rPr>
          <w:rFonts w:eastAsia="Times New Roman" w:cs="Times New Roman"/>
          <w:b/>
        </w:rPr>
        <w:t>Subcommittee Selection (roles/responsibilities)</w:t>
      </w:r>
    </w:p>
    <w:p w14:paraId="521BA43B" w14:textId="77777777" w:rsidR="007233AD" w:rsidRPr="007233AD" w:rsidRDefault="007233AD" w:rsidP="007233AD">
      <w:pPr>
        <w:pStyle w:val="ListParagraph"/>
        <w:rPr>
          <w:rFonts w:eastAsia="Times New Roman" w:cs="Times New Roman"/>
        </w:rPr>
      </w:pPr>
    </w:p>
    <w:p w14:paraId="251FDD83" w14:textId="01CA977B" w:rsidR="007233AD" w:rsidRDefault="007233AD" w:rsidP="007233AD">
      <w:pPr>
        <w:pStyle w:val="ListParagraph"/>
        <w:numPr>
          <w:ilvl w:val="2"/>
          <w:numId w:val="3"/>
        </w:numPr>
        <w:rPr>
          <w:rFonts w:eastAsia="Times New Roman" w:cs="Times New Roman"/>
        </w:rPr>
      </w:pPr>
      <w:r>
        <w:rPr>
          <w:rFonts w:eastAsia="Times New Roman" w:cs="Times New Roman"/>
        </w:rPr>
        <w:lastRenderedPageBreak/>
        <w:t>Academic Programs – Fabian Alfie, Chair</w:t>
      </w:r>
    </w:p>
    <w:p w14:paraId="54220B18" w14:textId="3DCC2843" w:rsidR="007233AD" w:rsidRDefault="007233AD" w:rsidP="007233AD">
      <w:pPr>
        <w:pStyle w:val="ListParagraph"/>
        <w:numPr>
          <w:ilvl w:val="3"/>
          <w:numId w:val="3"/>
        </w:numPr>
        <w:rPr>
          <w:rFonts w:eastAsia="Times New Roman" w:cs="Times New Roman"/>
        </w:rPr>
      </w:pPr>
      <w:r w:rsidRPr="007233AD">
        <w:rPr>
          <w:rFonts w:eastAsia="Times New Roman" w:cs="Times New Roman"/>
        </w:rPr>
        <w:t>The Academic Programs Subcommittee deals with the creation, deletion, suspension or modification of undergraduate academic majors, options, minors, degrees, certificates, and programs of study.</w:t>
      </w:r>
    </w:p>
    <w:p w14:paraId="53B9882C" w14:textId="0307A5E6" w:rsidR="007233AD" w:rsidRDefault="007233AD" w:rsidP="007233AD">
      <w:pPr>
        <w:pStyle w:val="ListParagraph"/>
        <w:numPr>
          <w:ilvl w:val="2"/>
          <w:numId w:val="3"/>
        </w:numPr>
        <w:rPr>
          <w:rFonts w:eastAsia="Times New Roman" w:cs="Times New Roman"/>
        </w:rPr>
      </w:pPr>
      <w:r>
        <w:rPr>
          <w:rFonts w:eastAsia="Times New Roman" w:cs="Times New Roman"/>
        </w:rPr>
        <w:t>Curriculum &amp; Policies – Claudia Stanescu, Outgoing Chair</w:t>
      </w:r>
    </w:p>
    <w:p w14:paraId="57741224" w14:textId="7364444C" w:rsidR="007233AD" w:rsidRPr="007233AD" w:rsidRDefault="007233AD" w:rsidP="007233AD">
      <w:pPr>
        <w:pStyle w:val="ListParagraph"/>
        <w:numPr>
          <w:ilvl w:val="3"/>
          <w:numId w:val="3"/>
        </w:numPr>
        <w:rPr>
          <w:rFonts w:eastAsia="Times New Roman" w:cs="Times New Roman"/>
        </w:rPr>
      </w:pPr>
      <w:r w:rsidRPr="007233AD">
        <w:rPr>
          <w:rFonts w:eastAsia="Times New Roman" w:cs="Times New Roman"/>
        </w:rPr>
        <w:t>The Curriculum/Policies Subcommittee deals with undergraduate curriculum and academic policies recorded in the UA General Catalog, including creation, revision, and deletion of academic policies pertinent to instruction, majors, options, minors, degrees, transfer credits, general education, academic progress, and requirements for graduation</w:t>
      </w:r>
    </w:p>
    <w:p w14:paraId="4365AF5E" w14:textId="0AF0BAC0" w:rsidR="00CA26A0" w:rsidRPr="007233AD" w:rsidRDefault="00CA26A0" w:rsidP="007233AD">
      <w:pPr>
        <w:rPr>
          <w:rFonts w:eastAsia="Times New Roman" w:cs="Times New Roman"/>
        </w:rPr>
      </w:pPr>
    </w:p>
    <w:p w14:paraId="05E0E80B" w14:textId="76F156E1" w:rsidR="00793B14" w:rsidRPr="001A7016" w:rsidRDefault="002269CA" w:rsidP="00602F3E">
      <w:pPr>
        <w:pStyle w:val="ListParagraph"/>
        <w:numPr>
          <w:ilvl w:val="1"/>
          <w:numId w:val="3"/>
        </w:numPr>
        <w:rPr>
          <w:rFonts w:eastAsia="Times New Roman" w:cs="Times New Roman"/>
        </w:rPr>
      </w:pPr>
      <w:r>
        <w:rPr>
          <w:rFonts w:eastAsia="Times New Roman" w:cs="Times New Roman"/>
          <w:b/>
        </w:rPr>
        <w:t>UGC Report</w:t>
      </w:r>
      <w:r w:rsidR="00C12739">
        <w:rPr>
          <w:rFonts w:eastAsia="Times New Roman" w:cs="Times New Roman"/>
          <w:b/>
        </w:rPr>
        <w:t>: Accomplishments in AY 2018-2019</w:t>
      </w:r>
      <w:r>
        <w:rPr>
          <w:rFonts w:eastAsia="Times New Roman" w:cs="Times New Roman"/>
          <w:b/>
        </w:rPr>
        <w:t xml:space="preserve"> – </w:t>
      </w:r>
      <w:r w:rsidR="00807A1A">
        <w:rPr>
          <w:rFonts w:eastAsia="Times New Roman" w:cs="Times New Roman"/>
        </w:rPr>
        <w:t>Neel Ghosh</w:t>
      </w:r>
      <w:r w:rsidR="00C12739">
        <w:rPr>
          <w:rFonts w:eastAsia="Times New Roman" w:cs="Times New Roman"/>
        </w:rPr>
        <w:t>,</w:t>
      </w:r>
      <w:r w:rsidRPr="004F7FAD">
        <w:rPr>
          <w:rFonts w:eastAsia="Times New Roman" w:cs="Times New Roman"/>
        </w:rPr>
        <w:t xml:space="preserve"> Chair</w:t>
      </w:r>
    </w:p>
    <w:p w14:paraId="1E8E3002" w14:textId="61099A93" w:rsidR="001A7016" w:rsidRDefault="001A7016" w:rsidP="001A7016">
      <w:pPr>
        <w:rPr>
          <w:rFonts w:eastAsia="Times New Roman" w:cs="Times New Roman"/>
        </w:rPr>
      </w:pPr>
    </w:p>
    <w:p w14:paraId="487BF017" w14:textId="77777777" w:rsidR="00C12739" w:rsidRPr="00DF411F" w:rsidRDefault="00C12739" w:rsidP="001A7016">
      <w:pPr>
        <w:rPr>
          <w:rFonts w:eastAsia="Times New Roman" w:cs="Times New Roman"/>
          <w:b/>
        </w:rPr>
      </w:pPr>
    </w:p>
    <w:p w14:paraId="2274EFF7" w14:textId="5EC855AB" w:rsidR="00C12739" w:rsidRPr="00C12739" w:rsidRDefault="00E064C2" w:rsidP="00C12739">
      <w:pPr>
        <w:pStyle w:val="ListParagraph"/>
        <w:numPr>
          <w:ilvl w:val="0"/>
          <w:numId w:val="2"/>
        </w:numPr>
        <w:ind w:left="360" w:hanging="360"/>
        <w:rPr>
          <w:rFonts w:eastAsia="Times New Roman" w:cs="Times New Roman"/>
          <w:b/>
        </w:rPr>
      </w:pPr>
      <w:r>
        <w:rPr>
          <w:rFonts w:eastAsia="Times New Roman" w:cs="Times New Roman"/>
          <w:b/>
        </w:rPr>
        <w:t>Items for Discussion and Vote</w:t>
      </w:r>
      <w:r w:rsidR="00DF37D9" w:rsidRPr="00DF411F">
        <w:rPr>
          <w:rFonts w:eastAsia="Times New Roman" w:cs="Times New Roman"/>
          <w:b/>
        </w:rPr>
        <w:t xml:space="preserve"> </w:t>
      </w:r>
    </w:p>
    <w:p w14:paraId="2E2DB160" w14:textId="77777777" w:rsidR="00806A33" w:rsidRPr="001F4EA0" w:rsidRDefault="00806A33" w:rsidP="00E064C2">
      <w:pPr>
        <w:ind w:left="360"/>
        <w:rPr>
          <w:rFonts w:eastAsia="Times New Roman" w:cs="Times New Roman"/>
        </w:rPr>
      </w:pPr>
    </w:p>
    <w:p w14:paraId="1504EBEE" w14:textId="049C4CF0" w:rsidR="00C12739" w:rsidRDefault="00C12739" w:rsidP="00C12739">
      <w:pPr>
        <w:pStyle w:val="ListParagraph"/>
        <w:numPr>
          <w:ilvl w:val="0"/>
          <w:numId w:val="5"/>
        </w:numPr>
        <w:rPr>
          <w:rFonts w:eastAsia="Times New Roman" w:cs="Times New Roman"/>
        </w:rPr>
      </w:pPr>
      <w:r w:rsidRPr="00C12739">
        <w:rPr>
          <w:rFonts w:eastAsia="Times New Roman" w:cs="Times New Roman"/>
        </w:rPr>
        <w:t xml:space="preserve">Academic Programs Subcommittee – Fabian Alfie </w:t>
      </w:r>
    </w:p>
    <w:p w14:paraId="1DAA9018" w14:textId="5E4AC568" w:rsidR="00C12739" w:rsidRDefault="00C12739" w:rsidP="00C12739">
      <w:pPr>
        <w:pStyle w:val="ListParagraph"/>
        <w:numPr>
          <w:ilvl w:val="2"/>
          <w:numId w:val="3"/>
        </w:numPr>
        <w:rPr>
          <w:rFonts w:eastAsia="Times New Roman" w:cs="Times New Roman"/>
        </w:rPr>
      </w:pPr>
      <w:r>
        <w:rPr>
          <w:rFonts w:eastAsia="Times New Roman" w:cs="Times New Roman"/>
        </w:rPr>
        <w:t>Consent Agenda</w:t>
      </w:r>
    </w:p>
    <w:p w14:paraId="3366A855" w14:textId="2991BCAF" w:rsidR="00C12739" w:rsidRDefault="00C12739" w:rsidP="00C12739">
      <w:pPr>
        <w:pStyle w:val="ListParagraph"/>
        <w:numPr>
          <w:ilvl w:val="3"/>
          <w:numId w:val="3"/>
        </w:numPr>
        <w:rPr>
          <w:rFonts w:eastAsia="Times New Roman" w:cs="Times New Roman"/>
        </w:rPr>
      </w:pPr>
      <w:r>
        <w:rPr>
          <w:rFonts w:eastAsia="Times New Roman" w:cs="Times New Roman"/>
        </w:rPr>
        <w:t>Modification: BA in Applied Humanities</w:t>
      </w:r>
    </w:p>
    <w:p w14:paraId="57005825" w14:textId="3F43E709" w:rsidR="008023F4" w:rsidRDefault="008023F4" w:rsidP="008023F4">
      <w:pPr>
        <w:pStyle w:val="ListParagraph"/>
        <w:rPr>
          <w:rFonts w:eastAsia="Times New Roman" w:cs="Times New Roman"/>
        </w:rPr>
      </w:pPr>
    </w:p>
    <w:p w14:paraId="2B03284D" w14:textId="15DEFEFB" w:rsidR="008023F4" w:rsidRDefault="00BD7111" w:rsidP="005256F8">
      <w:pPr>
        <w:pStyle w:val="ListParagraph"/>
        <w:ind w:left="1440"/>
        <w:rPr>
          <w:rFonts w:eastAsia="Times New Roman" w:cs="Times New Roman"/>
        </w:rPr>
      </w:pPr>
      <w:r w:rsidRPr="003E7538">
        <w:rPr>
          <w:rFonts w:eastAsia="Times New Roman" w:cs="Times New Roman"/>
          <w:b/>
        </w:rPr>
        <w:t>Wendy Davis</w:t>
      </w:r>
      <w:r>
        <w:rPr>
          <w:rFonts w:eastAsia="Times New Roman" w:cs="Times New Roman"/>
          <w:b/>
        </w:rPr>
        <w:t xml:space="preserve"> moved</w:t>
      </w:r>
      <w:r w:rsidR="008023F4">
        <w:rPr>
          <w:rFonts w:eastAsia="Times New Roman" w:cs="Times New Roman"/>
          <w:b/>
        </w:rPr>
        <w:t xml:space="preserve"> to approve the consent agenda item. The motion was seconded</w:t>
      </w:r>
      <w:r w:rsidR="003E7538">
        <w:rPr>
          <w:rFonts w:eastAsia="Times New Roman" w:cs="Times New Roman"/>
          <w:b/>
        </w:rPr>
        <w:t xml:space="preserve"> </w:t>
      </w:r>
      <w:r w:rsidR="008023F4">
        <w:rPr>
          <w:rFonts w:eastAsia="Times New Roman" w:cs="Times New Roman"/>
          <w:b/>
        </w:rPr>
        <w:t xml:space="preserve">and approved unanimously, with 14 votes in favor. </w:t>
      </w:r>
    </w:p>
    <w:p w14:paraId="10CC7932" w14:textId="77777777" w:rsidR="008023F4" w:rsidRPr="008023F4" w:rsidRDefault="008023F4" w:rsidP="008023F4">
      <w:pPr>
        <w:pStyle w:val="ListParagraph"/>
        <w:ind w:left="1080"/>
        <w:rPr>
          <w:rFonts w:eastAsia="Times New Roman" w:cs="Times New Roman"/>
        </w:rPr>
      </w:pPr>
    </w:p>
    <w:p w14:paraId="0454A6E4" w14:textId="43426F4A" w:rsidR="00C12739" w:rsidRDefault="00C12739" w:rsidP="00C12739">
      <w:pPr>
        <w:pStyle w:val="ListParagraph"/>
        <w:numPr>
          <w:ilvl w:val="2"/>
          <w:numId w:val="3"/>
        </w:numPr>
        <w:rPr>
          <w:rFonts w:eastAsia="Times New Roman" w:cs="Times New Roman"/>
        </w:rPr>
      </w:pPr>
      <w:r>
        <w:rPr>
          <w:rFonts w:eastAsia="Times New Roman" w:cs="Times New Roman"/>
        </w:rPr>
        <w:t>New Action Items</w:t>
      </w:r>
    </w:p>
    <w:p w14:paraId="416A9F87" w14:textId="272D820D" w:rsidR="00B67F15" w:rsidRPr="00EE1A72" w:rsidRDefault="00C12739" w:rsidP="00EE1A72">
      <w:pPr>
        <w:pStyle w:val="ListParagraph"/>
        <w:numPr>
          <w:ilvl w:val="3"/>
          <w:numId w:val="3"/>
        </w:numPr>
        <w:rPr>
          <w:rFonts w:eastAsia="Times New Roman" w:cs="Times New Roman"/>
        </w:rPr>
      </w:pPr>
      <w:r>
        <w:rPr>
          <w:rFonts w:eastAsia="Times New Roman" w:cs="Times New Roman"/>
        </w:rPr>
        <w:t>Minor in Population Health Data Science presented by Paul Hsu</w:t>
      </w:r>
    </w:p>
    <w:p w14:paraId="4F78850F" w14:textId="38F1E743" w:rsidR="007E578F" w:rsidRDefault="007E578F" w:rsidP="00BD7111">
      <w:pPr>
        <w:tabs>
          <w:tab w:val="left" w:pos="1470"/>
        </w:tabs>
        <w:ind w:left="1440"/>
        <w:rPr>
          <w:rFonts w:eastAsia="Times New Roman" w:cs="Times New Roman"/>
        </w:rPr>
      </w:pPr>
    </w:p>
    <w:p w14:paraId="5F3B83CF" w14:textId="66A8DE9A" w:rsidR="00394886" w:rsidRDefault="00EE1A72" w:rsidP="00EE1A72">
      <w:pPr>
        <w:tabs>
          <w:tab w:val="left" w:pos="1470"/>
        </w:tabs>
        <w:ind w:left="1440"/>
        <w:rPr>
          <w:rFonts w:eastAsia="Times New Roman" w:cs="Times New Roman"/>
        </w:rPr>
      </w:pPr>
      <w:r>
        <w:rPr>
          <w:rFonts w:eastAsia="Times New Roman" w:cs="Times New Roman"/>
        </w:rPr>
        <w:t>Due to the specific needs of health research, t</w:t>
      </w:r>
      <w:r w:rsidR="007E578F">
        <w:rPr>
          <w:rFonts w:eastAsia="Times New Roman" w:cs="Times New Roman"/>
        </w:rPr>
        <w:t>he College of Public H</w:t>
      </w:r>
      <w:r w:rsidR="00394886">
        <w:rPr>
          <w:rFonts w:eastAsia="Times New Roman" w:cs="Times New Roman"/>
        </w:rPr>
        <w:t>ealth</w:t>
      </w:r>
      <w:r>
        <w:rPr>
          <w:rFonts w:eastAsia="Times New Roman" w:cs="Times New Roman"/>
        </w:rPr>
        <w:t xml:space="preserve"> has seen a need for this minor, to give students an understanding of the dynamics of health research and to critically assess data and collection methods. </w:t>
      </w:r>
      <w:r w:rsidR="00394886">
        <w:rPr>
          <w:rFonts w:eastAsia="Times New Roman" w:cs="Times New Roman"/>
        </w:rPr>
        <w:t xml:space="preserve">A survey of students indicated strong interest in such a program. The minor also aligns well with the university strategic plan, </w:t>
      </w:r>
      <w:r>
        <w:rPr>
          <w:rFonts w:eastAsia="Times New Roman" w:cs="Times New Roman"/>
        </w:rPr>
        <w:t xml:space="preserve">using innovative strategies to work with big data. </w:t>
      </w:r>
      <w:r w:rsidRPr="00EE1A72">
        <w:rPr>
          <w:rFonts w:eastAsia="Times New Roman" w:cs="Times New Roman"/>
        </w:rPr>
        <w:t xml:space="preserve">The minor consists of two exiting courses and four new courses, which have been approved. The courses utilize a team teach model, taught by both a biostatistician and an epidemiologist, </w:t>
      </w:r>
      <w:r>
        <w:rPr>
          <w:rFonts w:eastAsia="Times New Roman" w:cs="Times New Roman"/>
        </w:rPr>
        <w:t>for a comprehensive view</w:t>
      </w:r>
      <w:r w:rsidRPr="00EE1A72">
        <w:rPr>
          <w:rFonts w:eastAsia="Times New Roman" w:cs="Times New Roman"/>
        </w:rPr>
        <w:t>.</w:t>
      </w:r>
      <w:r>
        <w:rPr>
          <w:rFonts w:eastAsia="Times New Roman" w:cs="Times New Roman"/>
        </w:rPr>
        <w:t xml:space="preserve"> </w:t>
      </w:r>
    </w:p>
    <w:p w14:paraId="12E1BF12" w14:textId="7E4BE3C1" w:rsidR="00BD7111" w:rsidRDefault="00BD7111" w:rsidP="00BD7111">
      <w:pPr>
        <w:tabs>
          <w:tab w:val="left" w:pos="1470"/>
        </w:tabs>
        <w:ind w:left="1440"/>
        <w:rPr>
          <w:rFonts w:eastAsia="Times New Roman" w:cs="Times New Roman"/>
        </w:rPr>
      </w:pPr>
    </w:p>
    <w:p w14:paraId="406D5022" w14:textId="4AC98F56" w:rsidR="00BD7111" w:rsidRDefault="00BD7111" w:rsidP="00BD7111">
      <w:pPr>
        <w:tabs>
          <w:tab w:val="left" w:pos="1470"/>
        </w:tabs>
        <w:ind w:left="1440"/>
        <w:rPr>
          <w:rFonts w:eastAsia="Times New Roman" w:cs="Times New Roman"/>
        </w:rPr>
      </w:pPr>
      <w:r>
        <w:rPr>
          <w:rFonts w:eastAsia="Times New Roman" w:cs="Times New Roman"/>
        </w:rPr>
        <w:t xml:space="preserve">Discussion: </w:t>
      </w:r>
    </w:p>
    <w:p w14:paraId="318CABE3" w14:textId="6D452D77" w:rsidR="00BD7111" w:rsidRDefault="00BD7111" w:rsidP="00BD7111">
      <w:pPr>
        <w:pStyle w:val="ListParagraph"/>
        <w:numPr>
          <w:ilvl w:val="0"/>
          <w:numId w:val="13"/>
        </w:numPr>
        <w:tabs>
          <w:tab w:val="left" w:pos="1470"/>
        </w:tabs>
        <w:rPr>
          <w:rFonts w:eastAsia="Times New Roman" w:cs="Times New Roman"/>
        </w:rPr>
      </w:pPr>
      <w:r>
        <w:rPr>
          <w:rFonts w:eastAsia="Times New Roman" w:cs="Times New Roman"/>
        </w:rPr>
        <w:t xml:space="preserve">A member commented that students in the BA in Care, Health, and Society may also be interested in this minor. </w:t>
      </w:r>
    </w:p>
    <w:p w14:paraId="11EE3182" w14:textId="3A66049A" w:rsidR="00BD7111" w:rsidRDefault="00BD7111" w:rsidP="00BD7111">
      <w:pPr>
        <w:tabs>
          <w:tab w:val="left" w:pos="1470"/>
        </w:tabs>
        <w:rPr>
          <w:rFonts w:eastAsia="Times New Roman" w:cs="Times New Roman"/>
        </w:rPr>
      </w:pPr>
    </w:p>
    <w:p w14:paraId="76CB59EA" w14:textId="5F9EE537" w:rsidR="00BD7111" w:rsidRPr="00BD7111" w:rsidRDefault="00BD7111" w:rsidP="00BD7111">
      <w:pPr>
        <w:tabs>
          <w:tab w:val="left" w:pos="1470"/>
        </w:tabs>
        <w:ind w:left="1440"/>
        <w:rPr>
          <w:rFonts w:eastAsia="Times New Roman" w:cs="Times New Roman"/>
          <w:b/>
        </w:rPr>
      </w:pPr>
      <w:r w:rsidRPr="00BD7111">
        <w:rPr>
          <w:rFonts w:eastAsia="Times New Roman" w:cs="Times New Roman"/>
          <w:b/>
        </w:rPr>
        <w:tab/>
      </w:r>
      <w:r w:rsidRPr="00121C49">
        <w:rPr>
          <w:rFonts w:eastAsia="Times New Roman" w:cs="Times New Roman"/>
          <w:b/>
        </w:rPr>
        <w:t>Todd Lutes</w:t>
      </w:r>
      <w:r w:rsidRPr="00BD7111">
        <w:rPr>
          <w:rFonts w:eastAsia="Times New Roman" w:cs="Times New Roman"/>
          <w:b/>
        </w:rPr>
        <w:t xml:space="preserve"> moved to approve the minor in Population Health Data Science. Molly Bolger seconded the motion. The motion was approved unanimously with 15 votes in favor. </w:t>
      </w:r>
    </w:p>
    <w:p w14:paraId="4E43EAE4" w14:textId="1811ED72" w:rsidR="008023F4" w:rsidRPr="008023F4" w:rsidRDefault="008023F4" w:rsidP="008023F4">
      <w:pPr>
        <w:rPr>
          <w:rFonts w:eastAsia="Times New Roman" w:cs="Times New Roman"/>
        </w:rPr>
      </w:pPr>
    </w:p>
    <w:p w14:paraId="5C3E4620" w14:textId="7C21E7FC" w:rsidR="00C12739" w:rsidRDefault="00C12739" w:rsidP="00C12739">
      <w:pPr>
        <w:pStyle w:val="ListParagraph"/>
        <w:numPr>
          <w:ilvl w:val="3"/>
          <w:numId w:val="3"/>
        </w:numPr>
        <w:rPr>
          <w:rFonts w:eastAsia="Times New Roman" w:cs="Times New Roman"/>
        </w:rPr>
      </w:pPr>
      <w:r w:rsidRPr="00C12739">
        <w:rPr>
          <w:rFonts w:eastAsia="Times New Roman" w:cs="Times New Roman"/>
        </w:rPr>
        <w:t>BA and Minor in Professional and Technical Writing presented by Paul Hurh and Ann Shivers-McNair</w:t>
      </w:r>
    </w:p>
    <w:p w14:paraId="3BCDB68B" w14:textId="7D369FAA" w:rsidR="00BD7111" w:rsidRDefault="00BD7111" w:rsidP="00BD7111">
      <w:pPr>
        <w:pStyle w:val="ListParagraph"/>
        <w:ind w:left="1440"/>
        <w:rPr>
          <w:rFonts w:eastAsia="Times New Roman" w:cs="Times New Roman"/>
        </w:rPr>
      </w:pPr>
    </w:p>
    <w:p w14:paraId="072871DF" w14:textId="0D8E5E94" w:rsidR="00F06B59" w:rsidRDefault="00BE3CE0" w:rsidP="00BD7111">
      <w:pPr>
        <w:pStyle w:val="ListParagraph"/>
        <w:ind w:left="1440"/>
        <w:rPr>
          <w:rFonts w:eastAsia="Times New Roman" w:cs="Times New Roman"/>
        </w:rPr>
      </w:pPr>
      <w:r>
        <w:rPr>
          <w:rFonts w:eastAsia="Times New Roman" w:cs="Times New Roman"/>
        </w:rPr>
        <w:t xml:space="preserve">The English department has had interest in developing this degree for some time now, and has hired faculty with expertise in the subject (Dr. Shivers-McNair). </w:t>
      </w:r>
      <w:r w:rsidR="00852733">
        <w:rPr>
          <w:rFonts w:eastAsia="Times New Roman" w:cs="Times New Roman"/>
        </w:rPr>
        <w:t xml:space="preserve">Students studying English, Creative Writing, and the humanities are trying to find ways to apply their skillsets toward a career pathway. </w:t>
      </w:r>
      <w:r>
        <w:rPr>
          <w:rFonts w:eastAsia="Times New Roman" w:cs="Times New Roman"/>
        </w:rPr>
        <w:t xml:space="preserve">Technical writing is a growing field, with an estimated 20% increase in need in Arizona over the next ten years. </w:t>
      </w:r>
      <w:r w:rsidR="00852733">
        <w:rPr>
          <w:rFonts w:eastAsia="Times New Roman" w:cs="Times New Roman"/>
        </w:rPr>
        <w:t>This proposal b</w:t>
      </w:r>
      <w:r>
        <w:rPr>
          <w:rFonts w:eastAsia="Times New Roman" w:cs="Times New Roman"/>
        </w:rPr>
        <w:t xml:space="preserve">uilds on </w:t>
      </w:r>
      <w:r w:rsidR="00852733">
        <w:rPr>
          <w:rFonts w:eastAsia="Times New Roman" w:cs="Times New Roman"/>
        </w:rPr>
        <w:t xml:space="preserve">the existing undergraduate certificate, which began in 2017, and has had interest </w:t>
      </w:r>
      <w:r>
        <w:rPr>
          <w:rFonts w:eastAsia="Times New Roman" w:cs="Times New Roman"/>
        </w:rPr>
        <w:t>from students across a variety of fields</w:t>
      </w:r>
      <w:r w:rsidR="00F06B59">
        <w:rPr>
          <w:rFonts w:eastAsia="Times New Roman" w:cs="Times New Roman"/>
        </w:rPr>
        <w:t xml:space="preserve">. One of the unique aspects of this program is the core coursework in linguistic diversity, relying on strengths of the English faculty in a humanistic approach to </w:t>
      </w:r>
      <w:r w:rsidR="00F06B59">
        <w:rPr>
          <w:rFonts w:eastAsia="Times New Roman" w:cs="Times New Roman"/>
        </w:rPr>
        <w:lastRenderedPageBreak/>
        <w:t>technical writing. There are distinct differences in this proposed degree from ASU’s BS in Technical Communication</w:t>
      </w:r>
      <w:r w:rsidR="00D41132">
        <w:rPr>
          <w:rFonts w:eastAsia="Times New Roman" w:cs="Times New Roman"/>
        </w:rPr>
        <w:t xml:space="preserve">; this major would be complementary, not a duplication. </w:t>
      </w:r>
    </w:p>
    <w:p w14:paraId="5604005F" w14:textId="6405B61E" w:rsidR="00BE3CE0" w:rsidRPr="00D41132" w:rsidRDefault="00BE3CE0" w:rsidP="00D41132">
      <w:pPr>
        <w:rPr>
          <w:rFonts w:eastAsia="Times New Roman" w:cs="Times New Roman"/>
        </w:rPr>
      </w:pPr>
    </w:p>
    <w:p w14:paraId="5665C460" w14:textId="31C9B7A2" w:rsidR="00BE3CE0" w:rsidRDefault="00BE3CE0" w:rsidP="00BD7111">
      <w:pPr>
        <w:pStyle w:val="ListParagraph"/>
        <w:ind w:left="1440"/>
        <w:rPr>
          <w:rFonts w:eastAsia="Times New Roman" w:cs="Times New Roman"/>
        </w:rPr>
      </w:pPr>
      <w:r>
        <w:rPr>
          <w:rFonts w:eastAsia="Times New Roman" w:cs="Times New Roman"/>
        </w:rPr>
        <w:t>Discussion:</w:t>
      </w:r>
    </w:p>
    <w:p w14:paraId="22968BF5" w14:textId="36D79F0F" w:rsidR="00BE3CE0" w:rsidRDefault="008C326C" w:rsidP="00BE3CE0">
      <w:pPr>
        <w:pStyle w:val="ListParagraph"/>
        <w:numPr>
          <w:ilvl w:val="0"/>
          <w:numId w:val="13"/>
        </w:numPr>
        <w:rPr>
          <w:rFonts w:eastAsia="Times New Roman" w:cs="Times New Roman"/>
        </w:rPr>
      </w:pPr>
      <w:r>
        <w:rPr>
          <w:rFonts w:eastAsia="Times New Roman" w:cs="Times New Roman"/>
        </w:rPr>
        <w:t xml:space="preserve">A member noted that there are few courses in the major </w:t>
      </w:r>
      <w:r w:rsidR="00BE3CE0">
        <w:rPr>
          <w:rFonts w:eastAsia="Times New Roman" w:cs="Times New Roman"/>
        </w:rPr>
        <w:t>with an Honors designati</w:t>
      </w:r>
      <w:r>
        <w:rPr>
          <w:rFonts w:eastAsia="Times New Roman" w:cs="Times New Roman"/>
        </w:rPr>
        <w:t>on; will more Honors courses be provided for students in the future</w:t>
      </w:r>
      <w:r w:rsidR="00BE3CE0">
        <w:rPr>
          <w:rFonts w:eastAsia="Times New Roman" w:cs="Times New Roman"/>
        </w:rPr>
        <w:t xml:space="preserve">? </w:t>
      </w:r>
      <w:r>
        <w:rPr>
          <w:rFonts w:eastAsia="Times New Roman" w:cs="Times New Roman"/>
        </w:rPr>
        <w:t>M</w:t>
      </w:r>
      <w:r w:rsidR="00BE3CE0">
        <w:rPr>
          <w:rFonts w:eastAsia="Times New Roman" w:cs="Times New Roman"/>
        </w:rPr>
        <w:t xml:space="preserve">any of the major courses have an Honors Contract option, but for Honors-specific courses, the department would need to assess the interest from Honors students in this program. They would like to develop the Honors courses, but it would rely on student interest. </w:t>
      </w:r>
    </w:p>
    <w:p w14:paraId="0CED9519" w14:textId="2F204F2B" w:rsidR="008C326C" w:rsidRDefault="008C326C" w:rsidP="00BE3CE0">
      <w:pPr>
        <w:pStyle w:val="ListParagraph"/>
        <w:numPr>
          <w:ilvl w:val="0"/>
          <w:numId w:val="13"/>
        </w:numPr>
        <w:rPr>
          <w:rFonts w:eastAsia="Times New Roman" w:cs="Times New Roman"/>
        </w:rPr>
      </w:pPr>
      <w:r>
        <w:rPr>
          <w:rFonts w:eastAsia="Times New Roman" w:cs="Times New Roman"/>
        </w:rPr>
        <w:t>From a practical point of view, what is the difference between this and the ASU degree? Theirs is offered online, and ours is starting out face-to-face. There’s also a content difference, in that ASU’s focuses on the technical side of things, with tie-ins to STEM fields and work with specific software suites. Our approach is looking at the field</w:t>
      </w:r>
      <w:r w:rsidR="00852733">
        <w:rPr>
          <w:rFonts w:eastAsia="Times New Roman" w:cs="Times New Roman"/>
        </w:rPr>
        <w:t xml:space="preserve"> as more interdisciplinary, supporting creative critical thinking; </w:t>
      </w:r>
      <w:r>
        <w:rPr>
          <w:rFonts w:eastAsia="Times New Roman" w:cs="Times New Roman"/>
        </w:rPr>
        <w:t xml:space="preserve">looking at the local market for these careers, </w:t>
      </w:r>
      <w:r w:rsidR="00852733">
        <w:rPr>
          <w:rFonts w:eastAsia="Times New Roman" w:cs="Times New Roman"/>
        </w:rPr>
        <w:t>some creative work is required as well as technical.</w:t>
      </w:r>
    </w:p>
    <w:p w14:paraId="0589F46C" w14:textId="7F872640" w:rsidR="00852733" w:rsidRDefault="00B67F15" w:rsidP="00BE3CE0">
      <w:pPr>
        <w:pStyle w:val="ListParagraph"/>
        <w:numPr>
          <w:ilvl w:val="0"/>
          <w:numId w:val="13"/>
        </w:numPr>
        <w:rPr>
          <w:rFonts w:eastAsia="Times New Roman" w:cs="Times New Roman"/>
        </w:rPr>
      </w:pPr>
      <w:r>
        <w:rPr>
          <w:rFonts w:eastAsia="Times New Roman" w:cs="Times New Roman"/>
        </w:rPr>
        <w:t xml:space="preserve">Another member asked for clarification on the use of </w:t>
      </w:r>
      <w:proofErr w:type="spellStart"/>
      <w:r>
        <w:rPr>
          <w:rFonts w:eastAsia="Times New Roman" w:cs="Times New Roman"/>
        </w:rPr>
        <w:t>LifeLab</w:t>
      </w:r>
      <w:proofErr w:type="spellEnd"/>
      <w:r>
        <w:rPr>
          <w:rFonts w:eastAsia="Times New Roman" w:cs="Times New Roman"/>
        </w:rPr>
        <w:t xml:space="preserve"> in learning user experience (UX) and how that relates to Professional and Technical writing? </w:t>
      </w:r>
      <w:r w:rsidR="00096BE8">
        <w:rPr>
          <w:rFonts w:eastAsia="Times New Roman" w:cs="Times New Roman"/>
        </w:rPr>
        <w:t>As p</w:t>
      </w:r>
      <w:r>
        <w:rPr>
          <w:rFonts w:eastAsia="Times New Roman" w:cs="Times New Roman"/>
        </w:rPr>
        <w:t xml:space="preserve">art of a 400-level UX </w:t>
      </w:r>
      <w:r w:rsidR="00096BE8">
        <w:rPr>
          <w:rFonts w:eastAsia="Times New Roman" w:cs="Times New Roman"/>
        </w:rPr>
        <w:t>course in the major, students will work with</w:t>
      </w:r>
      <w:r>
        <w:rPr>
          <w:rFonts w:eastAsia="Times New Roman" w:cs="Times New Roman"/>
        </w:rPr>
        <w:t xml:space="preserve"> </w:t>
      </w:r>
      <w:proofErr w:type="spellStart"/>
      <w:r>
        <w:rPr>
          <w:rFonts w:eastAsia="Times New Roman" w:cs="Times New Roman"/>
        </w:rPr>
        <w:t>LifeL</w:t>
      </w:r>
      <w:r w:rsidR="00096BE8">
        <w:rPr>
          <w:rFonts w:eastAsia="Times New Roman" w:cs="Times New Roman"/>
        </w:rPr>
        <w:t>ab</w:t>
      </w:r>
      <w:proofErr w:type="spellEnd"/>
      <w:r w:rsidR="00096BE8">
        <w:rPr>
          <w:rFonts w:eastAsia="Times New Roman" w:cs="Times New Roman"/>
        </w:rPr>
        <w:t xml:space="preserve"> (home to a </w:t>
      </w:r>
      <w:r>
        <w:rPr>
          <w:rFonts w:eastAsia="Times New Roman" w:cs="Times New Roman"/>
        </w:rPr>
        <w:t>campus-wide UX</w:t>
      </w:r>
      <w:r w:rsidR="00096BE8">
        <w:rPr>
          <w:rFonts w:eastAsia="Times New Roman" w:cs="Times New Roman"/>
        </w:rPr>
        <w:t xml:space="preserve"> initiative) and have opportunities to work on real projects around campus. UX professionals on campus are eager to include students in the work they’re doing, participating in and helping conduct usability testing. This testing and research involves a lot of writing skills acquired in the program.  </w:t>
      </w:r>
    </w:p>
    <w:p w14:paraId="7ED368F8" w14:textId="6F36279E" w:rsidR="00096BE8" w:rsidRDefault="00096BE8" w:rsidP="00096BE8">
      <w:pPr>
        <w:ind w:left="1440"/>
        <w:rPr>
          <w:rFonts w:eastAsia="Times New Roman" w:cs="Times New Roman"/>
        </w:rPr>
      </w:pPr>
    </w:p>
    <w:p w14:paraId="0B9AD741" w14:textId="2B4A3F45" w:rsidR="00096BE8" w:rsidRPr="00096BE8" w:rsidRDefault="00096BE8" w:rsidP="00096BE8">
      <w:pPr>
        <w:ind w:left="1440"/>
        <w:rPr>
          <w:rFonts w:eastAsia="Times New Roman" w:cs="Times New Roman"/>
          <w:b/>
        </w:rPr>
      </w:pPr>
      <w:r w:rsidRPr="00096BE8">
        <w:rPr>
          <w:rFonts w:eastAsia="Times New Roman" w:cs="Times New Roman"/>
          <w:b/>
        </w:rPr>
        <w:t xml:space="preserve">Fabian Alfie moved to approve the BA and Minor in Professional and Technical Writing. The motion was seconded and approved unanimously with 15 votes in favor. </w:t>
      </w:r>
    </w:p>
    <w:p w14:paraId="625DA52B" w14:textId="77777777" w:rsidR="00BE3CE0" w:rsidRPr="007233AD" w:rsidRDefault="00BE3CE0" w:rsidP="00BD7111">
      <w:pPr>
        <w:pStyle w:val="ListParagraph"/>
        <w:ind w:left="1440"/>
        <w:rPr>
          <w:rFonts w:eastAsia="Times New Roman" w:cs="Times New Roman"/>
        </w:rPr>
      </w:pPr>
    </w:p>
    <w:p w14:paraId="7B403487" w14:textId="67C6AA97" w:rsidR="00C12739" w:rsidRDefault="00C12739" w:rsidP="00C12739">
      <w:pPr>
        <w:pStyle w:val="ListParagraph"/>
        <w:numPr>
          <w:ilvl w:val="0"/>
          <w:numId w:val="5"/>
        </w:numPr>
        <w:rPr>
          <w:rFonts w:eastAsia="Times New Roman" w:cs="Times New Roman"/>
        </w:rPr>
      </w:pPr>
      <w:r>
        <w:rPr>
          <w:rFonts w:eastAsia="Times New Roman" w:cs="Times New Roman"/>
        </w:rPr>
        <w:t>Curriculum and Policies Subcommittee – Claudia Stanescu, Outgoing Chair</w:t>
      </w:r>
    </w:p>
    <w:p w14:paraId="22B975C3" w14:textId="66F34946" w:rsidR="00B55D51" w:rsidRDefault="00B55D51" w:rsidP="00B55D51">
      <w:pPr>
        <w:pStyle w:val="ListParagraph"/>
        <w:numPr>
          <w:ilvl w:val="2"/>
          <w:numId w:val="12"/>
        </w:numPr>
        <w:rPr>
          <w:rFonts w:eastAsia="Times New Roman" w:cs="Times New Roman"/>
        </w:rPr>
      </w:pPr>
      <w:r w:rsidRPr="00B55D51">
        <w:rPr>
          <w:rFonts w:eastAsia="Times New Roman" w:cs="Times New Roman"/>
        </w:rPr>
        <w:t>Proposal to Standardize Offering UA University Credit for UA Study Abroad Programs,</w:t>
      </w:r>
      <w:r w:rsidR="008C326C">
        <w:rPr>
          <w:rFonts w:eastAsia="Times New Roman" w:cs="Times New Roman"/>
        </w:rPr>
        <w:t xml:space="preserve"> </w:t>
      </w:r>
      <w:r w:rsidRPr="00B55D51">
        <w:rPr>
          <w:rFonts w:eastAsia="Times New Roman" w:cs="Times New Roman"/>
        </w:rPr>
        <w:t xml:space="preserve">submitted by UA Global presented by Brent White, Vice Provost, Global Affairs; Lisa </w:t>
      </w:r>
      <w:proofErr w:type="spellStart"/>
      <w:r w:rsidRPr="00B55D51">
        <w:rPr>
          <w:rFonts w:eastAsia="Times New Roman" w:cs="Times New Roman"/>
        </w:rPr>
        <w:t>Turker</w:t>
      </w:r>
      <w:proofErr w:type="spellEnd"/>
      <w:r w:rsidRPr="00B55D51">
        <w:rPr>
          <w:rFonts w:eastAsia="Times New Roman" w:cs="Times New Roman"/>
        </w:rPr>
        <w:t>, Director, Arizona Abroad Locations</w:t>
      </w:r>
    </w:p>
    <w:p w14:paraId="10BA9C79" w14:textId="12098AF1" w:rsidR="00182FC4" w:rsidRPr="00DD2785" w:rsidRDefault="00182FC4" w:rsidP="00DD2785">
      <w:pPr>
        <w:rPr>
          <w:rFonts w:eastAsia="Times New Roman" w:cs="Times New Roman"/>
        </w:rPr>
      </w:pPr>
    </w:p>
    <w:p w14:paraId="51AA81E1" w14:textId="090B2BD7" w:rsidR="00C7019C" w:rsidRPr="005F6A56" w:rsidRDefault="00182FC4" w:rsidP="005F6A56">
      <w:pPr>
        <w:pStyle w:val="ListParagraph"/>
        <w:ind w:left="1080"/>
        <w:rPr>
          <w:rFonts w:eastAsia="Times New Roman" w:cs="Times New Roman"/>
        </w:rPr>
      </w:pPr>
      <w:r>
        <w:rPr>
          <w:rFonts w:eastAsia="Times New Roman" w:cs="Times New Roman"/>
        </w:rPr>
        <w:t xml:space="preserve">Lisa </w:t>
      </w:r>
      <w:proofErr w:type="spellStart"/>
      <w:r>
        <w:rPr>
          <w:rFonts w:eastAsia="Times New Roman" w:cs="Times New Roman"/>
        </w:rPr>
        <w:t>Turker</w:t>
      </w:r>
      <w:proofErr w:type="spellEnd"/>
      <w:r>
        <w:rPr>
          <w:rFonts w:eastAsia="Times New Roman" w:cs="Times New Roman"/>
        </w:rPr>
        <w:t xml:space="preserve"> described the policy change as standardizing the way that UA awards direct credit for Study Abroad programs. </w:t>
      </w:r>
      <w:r w:rsidR="005F6A56">
        <w:rPr>
          <w:rFonts w:eastAsia="Times New Roman" w:cs="Times New Roman"/>
        </w:rPr>
        <w:t>A uniform process will be in place, in</w:t>
      </w:r>
      <w:r>
        <w:rPr>
          <w:rFonts w:eastAsia="Times New Roman" w:cs="Times New Roman"/>
        </w:rPr>
        <w:t xml:space="preserve"> collab</w:t>
      </w:r>
      <w:r w:rsidR="005F6A56">
        <w:rPr>
          <w:rFonts w:eastAsia="Times New Roman" w:cs="Times New Roman"/>
        </w:rPr>
        <w:t>oration with the Office of the Registrar and Transfer Credit &amp; A</w:t>
      </w:r>
      <w:r>
        <w:rPr>
          <w:rFonts w:eastAsia="Times New Roman" w:cs="Times New Roman"/>
        </w:rPr>
        <w:t xml:space="preserve">rticulation. </w:t>
      </w:r>
      <w:r w:rsidR="00394886" w:rsidRPr="005F6A56">
        <w:rPr>
          <w:rFonts w:eastAsia="Times New Roman" w:cs="Times New Roman"/>
        </w:rPr>
        <w:t>There is a need</w:t>
      </w:r>
      <w:r w:rsidRPr="005F6A56">
        <w:rPr>
          <w:rFonts w:eastAsia="Times New Roman" w:cs="Times New Roman"/>
        </w:rPr>
        <w:t xml:space="preserve"> to make </w:t>
      </w:r>
      <w:r w:rsidR="00394886" w:rsidRPr="005F6A56">
        <w:rPr>
          <w:rFonts w:eastAsia="Times New Roman" w:cs="Times New Roman"/>
        </w:rPr>
        <w:t>Study Abroad</w:t>
      </w:r>
      <w:r w:rsidR="00C7019C" w:rsidRPr="005F6A56">
        <w:rPr>
          <w:rFonts w:eastAsia="Times New Roman" w:cs="Times New Roman"/>
        </w:rPr>
        <w:t xml:space="preserve"> more accessible, </w:t>
      </w:r>
      <w:r w:rsidR="00394886" w:rsidRPr="005F6A56">
        <w:rPr>
          <w:rFonts w:eastAsia="Times New Roman" w:cs="Times New Roman"/>
        </w:rPr>
        <w:t>helping students to understand how Study Abroad</w:t>
      </w:r>
      <w:r w:rsidRPr="005F6A56">
        <w:rPr>
          <w:rFonts w:eastAsia="Times New Roman" w:cs="Times New Roman"/>
        </w:rPr>
        <w:t xml:space="preserve"> fits in</w:t>
      </w:r>
      <w:r w:rsidR="00394886" w:rsidRPr="005F6A56">
        <w:rPr>
          <w:rFonts w:eastAsia="Times New Roman" w:cs="Times New Roman"/>
        </w:rPr>
        <w:t>to their degree program, and transferring coursework often confuses the process for them. The goal is to p</w:t>
      </w:r>
      <w:r w:rsidR="00C7019C" w:rsidRPr="005F6A56">
        <w:rPr>
          <w:rFonts w:eastAsia="Times New Roman" w:cs="Times New Roman"/>
        </w:rPr>
        <w:t xml:space="preserve">re-articulate courses so students would know the equivalencies, </w:t>
      </w:r>
      <w:r w:rsidR="00394886" w:rsidRPr="005F6A56">
        <w:rPr>
          <w:rFonts w:eastAsia="Times New Roman" w:cs="Times New Roman"/>
        </w:rPr>
        <w:t>removing a</w:t>
      </w:r>
      <w:r w:rsidR="00C7019C" w:rsidRPr="005F6A56">
        <w:rPr>
          <w:rFonts w:eastAsia="Times New Roman" w:cs="Times New Roman"/>
        </w:rPr>
        <w:t xml:space="preserve"> barrier</w:t>
      </w:r>
      <w:r w:rsidR="00394886" w:rsidRPr="005F6A56">
        <w:rPr>
          <w:rFonts w:eastAsia="Times New Roman" w:cs="Times New Roman"/>
        </w:rPr>
        <w:t xml:space="preserve"> of figuring out which courses they can use. </w:t>
      </w:r>
      <w:r w:rsidR="00C7019C" w:rsidRPr="005F6A56">
        <w:rPr>
          <w:rFonts w:eastAsia="Times New Roman" w:cs="Times New Roman"/>
        </w:rPr>
        <w:t xml:space="preserve">There are already over 100 partner courses that UA accepts as direct credit; these will have to go through the new articulation process. </w:t>
      </w:r>
    </w:p>
    <w:p w14:paraId="6FB92EBD" w14:textId="7BE460E6" w:rsidR="00C7019C" w:rsidRDefault="00C7019C" w:rsidP="00182FC4">
      <w:pPr>
        <w:pStyle w:val="ListParagraph"/>
        <w:ind w:left="1080"/>
        <w:rPr>
          <w:rFonts w:eastAsia="Times New Roman" w:cs="Times New Roman"/>
        </w:rPr>
      </w:pPr>
    </w:p>
    <w:p w14:paraId="4EBD9E6A" w14:textId="524D8188" w:rsidR="005F6A56" w:rsidRDefault="005F6A56" w:rsidP="00182FC4">
      <w:pPr>
        <w:pStyle w:val="ListParagraph"/>
        <w:ind w:left="1080"/>
        <w:rPr>
          <w:rFonts w:eastAsia="Times New Roman" w:cs="Times New Roman"/>
        </w:rPr>
      </w:pPr>
      <w:r>
        <w:rPr>
          <w:rFonts w:eastAsia="Times New Roman" w:cs="Times New Roman"/>
        </w:rPr>
        <w:t>Discussion:</w:t>
      </w:r>
    </w:p>
    <w:p w14:paraId="03664015" w14:textId="3B4FECCF" w:rsidR="00C7019C" w:rsidRDefault="00C7019C" w:rsidP="005F6A56">
      <w:pPr>
        <w:pStyle w:val="ListParagraph"/>
        <w:numPr>
          <w:ilvl w:val="0"/>
          <w:numId w:val="16"/>
        </w:numPr>
        <w:rPr>
          <w:rFonts w:eastAsia="Times New Roman" w:cs="Times New Roman"/>
        </w:rPr>
      </w:pPr>
      <w:r>
        <w:rPr>
          <w:rFonts w:eastAsia="Times New Roman" w:cs="Times New Roman"/>
        </w:rPr>
        <w:t>There was concern among some council membe</w:t>
      </w:r>
      <w:r w:rsidR="00DD2785">
        <w:rPr>
          <w:rFonts w:eastAsia="Times New Roman" w:cs="Times New Roman"/>
        </w:rPr>
        <w:t>rs that the marketing of the Study A</w:t>
      </w:r>
      <w:r>
        <w:rPr>
          <w:rFonts w:eastAsia="Times New Roman" w:cs="Times New Roman"/>
        </w:rPr>
        <w:t xml:space="preserve">broad information </w:t>
      </w:r>
      <w:r w:rsidR="00DD2785">
        <w:rPr>
          <w:rFonts w:eastAsia="Times New Roman" w:cs="Times New Roman"/>
        </w:rPr>
        <w:t xml:space="preserve">(particularly the website) </w:t>
      </w:r>
      <w:r>
        <w:rPr>
          <w:rFonts w:eastAsia="Times New Roman" w:cs="Times New Roman"/>
        </w:rPr>
        <w:t xml:space="preserve">did not make it clear to students which courses were for transfer credit, appearing </w:t>
      </w:r>
      <w:r w:rsidR="00DD2785">
        <w:rPr>
          <w:rFonts w:eastAsia="Times New Roman" w:cs="Times New Roman"/>
        </w:rPr>
        <w:t xml:space="preserve">misleadingly </w:t>
      </w:r>
      <w:r>
        <w:rPr>
          <w:rFonts w:eastAsia="Times New Roman" w:cs="Times New Roman"/>
        </w:rPr>
        <w:t>that all coursework was UA</w:t>
      </w:r>
      <w:r w:rsidR="00DD2785">
        <w:rPr>
          <w:rFonts w:eastAsia="Times New Roman" w:cs="Times New Roman"/>
        </w:rPr>
        <w:t xml:space="preserve"> credit</w:t>
      </w:r>
      <w:r>
        <w:rPr>
          <w:rFonts w:eastAsia="Times New Roman" w:cs="Times New Roman"/>
        </w:rPr>
        <w:t xml:space="preserve">. </w:t>
      </w:r>
      <w:r w:rsidR="007C13E3">
        <w:rPr>
          <w:rFonts w:eastAsia="Times New Roman" w:cs="Times New Roman"/>
        </w:rPr>
        <w:t>The cou</w:t>
      </w:r>
      <w:r w:rsidR="00DD2785">
        <w:rPr>
          <w:rFonts w:eastAsia="Times New Roman" w:cs="Times New Roman"/>
        </w:rPr>
        <w:t>ncil believes</w:t>
      </w:r>
      <w:r w:rsidR="007C13E3">
        <w:rPr>
          <w:rFonts w:eastAsia="Times New Roman" w:cs="Times New Roman"/>
        </w:rPr>
        <w:t xml:space="preserve"> that this should be clarified on the website and marketing materials. </w:t>
      </w:r>
    </w:p>
    <w:p w14:paraId="7623BBFA" w14:textId="5C0D3DB6" w:rsidR="005F6A56" w:rsidRPr="005F6A56" w:rsidRDefault="005F6A56" w:rsidP="005F6A56">
      <w:pPr>
        <w:rPr>
          <w:rFonts w:eastAsia="Times New Roman" w:cs="Times New Roman"/>
        </w:rPr>
      </w:pPr>
    </w:p>
    <w:p w14:paraId="324F9AFA" w14:textId="26820245" w:rsidR="00F06B59" w:rsidRDefault="005F6A56" w:rsidP="00F06B59">
      <w:pPr>
        <w:pStyle w:val="ListParagraph"/>
        <w:ind w:left="1080"/>
        <w:rPr>
          <w:rFonts w:eastAsia="Times New Roman" w:cs="Times New Roman"/>
        </w:rPr>
      </w:pPr>
      <w:r>
        <w:rPr>
          <w:rFonts w:eastAsia="Times New Roman" w:cs="Times New Roman"/>
        </w:rPr>
        <w:t xml:space="preserve">The council decided to vote on the proposal, with the following conditions: </w:t>
      </w:r>
    </w:p>
    <w:p w14:paraId="2A34853C" w14:textId="5E381FFE" w:rsidR="00F06B59" w:rsidRDefault="005F6A56" w:rsidP="00F06B59">
      <w:pPr>
        <w:pStyle w:val="ListParagraph"/>
        <w:numPr>
          <w:ilvl w:val="0"/>
          <w:numId w:val="15"/>
        </w:numPr>
        <w:rPr>
          <w:rFonts w:eastAsia="Times New Roman" w:cs="Times New Roman"/>
        </w:rPr>
      </w:pPr>
      <w:r>
        <w:rPr>
          <w:rFonts w:eastAsia="Times New Roman" w:cs="Times New Roman"/>
        </w:rPr>
        <w:t>Emphasize that any partner Study Abroad course used for UA direct credit requires sign-off from the appropriate department head.</w:t>
      </w:r>
    </w:p>
    <w:p w14:paraId="49EA4933" w14:textId="36E29446" w:rsidR="005F6A56" w:rsidRDefault="005F6A56" w:rsidP="00F06B59">
      <w:pPr>
        <w:pStyle w:val="ListParagraph"/>
        <w:numPr>
          <w:ilvl w:val="0"/>
          <w:numId w:val="15"/>
        </w:numPr>
        <w:rPr>
          <w:rFonts w:eastAsia="Times New Roman" w:cs="Times New Roman"/>
        </w:rPr>
      </w:pPr>
      <w:r>
        <w:rPr>
          <w:rFonts w:eastAsia="Times New Roman" w:cs="Times New Roman"/>
        </w:rPr>
        <w:lastRenderedPageBreak/>
        <w:t xml:space="preserve">Website and marketing materials for Study Abroad must be clear about which courses are direct credit and which </w:t>
      </w:r>
      <w:proofErr w:type="gramStart"/>
      <w:r>
        <w:rPr>
          <w:rFonts w:eastAsia="Times New Roman" w:cs="Times New Roman"/>
        </w:rPr>
        <w:t>are transfer credit</w:t>
      </w:r>
      <w:proofErr w:type="gramEnd"/>
      <w:r>
        <w:rPr>
          <w:rFonts w:eastAsia="Times New Roman" w:cs="Times New Roman"/>
        </w:rPr>
        <w:t xml:space="preserve">. </w:t>
      </w:r>
    </w:p>
    <w:p w14:paraId="39E91AF1" w14:textId="77777777" w:rsidR="005F6A56" w:rsidRDefault="005F6A56" w:rsidP="005F6A56">
      <w:pPr>
        <w:pStyle w:val="ListParagraph"/>
        <w:ind w:left="1080"/>
        <w:rPr>
          <w:rFonts w:eastAsia="Times New Roman" w:cs="Times New Roman"/>
        </w:rPr>
      </w:pPr>
    </w:p>
    <w:p w14:paraId="1E348AA9" w14:textId="180EF0F8" w:rsidR="00F06B59" w:rsidRPr="005F6A56" w:rsidRDefault="00F06B59" w:rsidP="005F6A56">
      <w:pPr>
        <w:pStyle w:val="ListParagraph"/>
        <w:ind w:left="1080"/>
        <w:rPr>
          <w:rFonts w:eastAsia="Times New Roman" w:cs="Times New Roman"/>
          <w:b/>
        </w:rPr>
      </w:pPr>
      <w:r w:rsidRPr="005F6A56">
        <w:rPr>
          <w:rFonts w:eastAsia="Times New Roman" w:cs="Times New Roman"/>
          <w:b/>
        </w:rPr>
        <w:t xml:space="preserve">Fabian Alfie moved to approve the </w:t>
      </w:r>
      <w:r w:rsidR="005F6A56" w:rsidRPr="005F6A56">
        <w:rPr>
          <w:rFonts w:eastAsia="Times New Roman" w:cs="Times New Roman"/>
          <w:b/>
        </w:rPr>
        <w:t xml:space="preserve">Proposal to Standardize Offering UA University Credit for UA Study Abroad Programs, pending the above stipulations. </w:t>
      </w:r>
      <w:r w:rsidRPr="005F6A56">
        <w:rPr>
          <w:rFonts w:eastAsia="Times New Roman" w:cs="Times New Roman"/>
          <w:b/>
        </w:rPr>
        <w:t xml:space="preserve">Suzie Weisband seconded the motion. The motion was approved unanimously with </w:t>
      </w:r>
      <w:r w:rsidRPr="006D6202">
        <w:rPr>
          <w:rFonts w:eastAsia="Times New Roman" w:cs="Times New Roman"/>
          <w:b/>
        </w:rPr>
        <w:t>13</w:t>
      </w:r>
      <w:r w:rsidRPr="005F6A56">
        <w:rPr>
          <w:rFonts w:eastAsia="Times New Roman" w:cs="Times New Roman"/>
          <w:b/>
        </w:rPr>
        <w:t xml:space="preserve"> votes in favor</w:t>
      </w:r>
      <w:r w:rsidR="00083EE9">
        <w:rPr>
          <w:rFonts w:eastAsia="Times New Roman" w:cs="Times New Roman"/>
          <w:b/>
        </w:rPr>
        <w:t>.</w:t>
      </w:r>
    </w:p>
    <w:p w14:paraId="591BF67A" w14:textId="77777777" w:rsidR="00F06B59" w:rsidRDefault="00F06B59" w:rsidP="00096BE8">
      <w:pPr>
        <w:pStyle w:val="ListParagraph"/>
        <w:ind w:left="1080"/>
        <w:rPr>
          <w:rFonts w:eastAsia="Times New Roman" w:cs="Times New Roman"/>
        </w:rPr>
      </w:pPr>
    </w:p>
    <w:p w14:paraId="4B8B4F47" w14:textId="2BE8EED5" w:rsidR="00B55D51" w:rsidRDefault="00B55D51" w:rsidP="00B55D51">
      <w:pPr>
        <w:pStyle w:val="ListParagraph"/>
        <w:numPr>
          <w:ilvl w:val="2"/>
          <w:numId w:val="12"/>
        </w:numPr>
        <w:rPr>
          <w:rFonts w:eastAsia="Times New Roman" w:cs="Times New Roman"/>
        </w:rPr>
      </w:pPr>
      <w:r w:rsidRPr="00B55D51">
        <w:rPr>
          <w:rFonts w:eastAsia="Times New Roman" w:cs="Times New Roman"/>
        </w:rPr>
        <w:t>Proposal to Accept CESL English Proficiency Test (CEPT) for Admission,</w:t>
      </w:r>
      <w:r w:rsidR="00096BE8">
        <w:rPr>
          <w:rFonts w:eastAsia="Times New Roman" w:cs="Times New Roman"/>
        </w:rPr>
        <w:t xml:space="preserve"> </w:t>
      </w:r>
      <w:r w:rsidRPr="00B55D51">
        <w:rPr>
          <w:rFonts w:eastAsia="Times New Roman" w:cs="Times New Roman"/>
        </w:rPr>
        <w:t xml:space="preserve">submitted by UA Global presented by Suzanne </w:t>
      </w:r>
      <w:proofErr w:type="spellStart"/>
      <w:r w:rsidRPr="00B55D51">
        <w:rPr>
          <w:rFonts w:eastAsia="Times New Roman" w:cs="Times New Roman"/>
        </w:rPr>
        <w:t>Panferov</w:t>
      </w:r>
      <w:proofErr w:type="spellEnd"/>
      <w:r w:rsidRPr="00B55D51">
        <w:rPr>
          <w:rFonts w:eastAsia="Times New Roman" w:cs="Times New Roman"/>
        </w:rPr>
        <w:t xml:space="preserve"> Reese, Associate Vice President, Global Initiatives; Brent White, Vice Provost, Global Affairs</w:t>
      </w:r>
    </w:p>
    <w:p w14:paraId="221F1EF9" w14:textId="606C4348" w:rsidR="009174E8" w:rsidRDefault="009174E8" w:rsidP="009174E8">
      <w:pPr>
        <w:ind w:left="1080"/>
        <w:rPr>
          <w:rFonts w:eastAsia="Times New Roman" w:cs="Times New Roman"/>
        </w:rPr>
      </w:pPr>
    </w:p>
    <w:p w14:paraId="6CBEFFC6" w14:textId="1EEBC68C" w:rsidR="009174E8" w:rsidRDefault="009174E8" w:rsidP="009174E8">
      <w:pPr>
        <w:ind w:left="1080"/>
        <w:rPr>
          <w:rFonts w:eastAsia="Times New Roman" w:cs="Times New Roman"/>
        </w:rPr>
      </w:pPr>
      <w:r>
        <w:rPr>
          <w:rFonts w:eastAsia="Times New Roman" w:cs="Times New Roman"/>
        </w:rPr>
        <w:t xml:space="preserve">UA Global finds the CEPT to be a valid, reliable, affordable, and accessible measure for student candidates. The Graduate College has already been accepting this test for admission requirements. Academic English test, live speaking. Opportunity to support professional knowledge within the university. </w:t>
      </w:r>
    </w:p>
    <w:p w14:paraId="5419C629" w14:textId="6F3A95F5" w:rsidR="009174E8" w:rsidRDefault="009174E8" w:rsidP="009174E8">
      <w:pPr>
        <w:ind w:left="1080"/>
        <w:rPr>
          <w:rFonts w:eastAsia="Times New Roman" w:cs="Times New Roman"/>
        </w:rPr>
      </w:pPr>
      <w:r>
        <w:rPr>
          <w:rFonts w:eastAsia="Times New Roman" w:cs="Times New Roman"/>
        </w:rPr>
        <w:t>Discussion:</w:t>
      </w:r>
    </w:p>
    <w:p w14:paraId="3597CA6C" w14:textId="7A9C94B3" w:rsidR="009174E8" w:rsidRDefault="009174E8" w:rsidP="009174E8">
      <w:pPr>
        <w:pStyle w:val="ListParagraph"/>
        <w:numPr>
          <w:ilvl w:val="0"/>
          <w:numId w:val="14"/>
        </w:numPr>
        <w:rPr>
          <w:rFonts w:eastAsia="Times New Roman" w:cs="Times New Roman"/>
        </w:rPr>
      </w:pPr>
      <w:r>
        <w:rPr>
          <w:rFonts w:eastAsia="Times New Roman" w:cs="Times New Roman"/>
        </w:rPr>
        <w:t xml:space="preserve">What is the difference between CEPT and TOEFL? Unlike TOEFL, CEPT uses a live interview to assess oral proficiency. </w:t>
      </w:r>
      <w:r w:rsidR="006F7EC9">
        <w:rPr>
          <w:rFonts w:eastAsia="Times New Roman" w:cs="Times New Roman"/>
        </w:rPr>
        <w:t>It’s aligned to common European framework, like all major tests.</w:t>
      </w:r>
      <w:r>
        <w:rPr>
          <w:rFonts w:eastAsia="Times New Roman" w:cs="Times New Roman"/>
        </w:rPr>
        <w:t xml:space="preserve"> </w:t>
      </w:r>
      <w:r w:rsidR="006F7EC9">
        <w:rPr>
          <w:rFonts w:eastAsia="Times New Roman" w:cs="Times New Roman"/>
        </w:rPr>
        <w:t xml:space="preserve">Scheduling the TOEFL may require months in advance and extensive travel, whereas CEPT has a schedule to score turnaround in as little as one week. CEPT uses </w:t>
      </w:r>
      <w:proofErr w:type="spellStart"/>
      <w:r w:rsidR="006F7EC9">
        <w:rPr>
          <w:rFonts w:eastAsia="Times New Roman" w:cs="Times New Roman"/>
        </w:rPr>
        <w:t>Examity</w:t>
      </w:r>
      <w:proofErr w:type="spellEnd"/>
      <w:r w:rsidR="006F7EC9">
        <w:rPr>
          <w:rFonts w:eastAsia="Times New Roman" w:cs="Times New Roman"/>
        </w:rPr>
        <w:t xml:space="preserve"> with online proctoring for reading and writing, and Skype for the oral assessment, so students can take the test from anywhere. Students may perceive the UA more favorably simply because of this accessibility and quick response. </w:t>
      </w:r>
    </w:p>
    <w:p w14:paraId="4443143B" w14:textId="754B1B42" w:rsidR="00A33658" w:rsidRDefault="00A33658" w:rsidP="00A33658">
      <w:pPr>
        <w:pStyle w:val="ListParagraph"/>
        <w:numPr>
          <w:ilvl w:val="0"/>
          <w:numId w:val="14"/>
        </w:numPr>
        <w:rPr>
          <w:rFonts w:eastAsia="Times New Roman" w:cs="Times New Roman"/>
        </w:rPr>
      </w:pPr>
      <w:r>
        <w:rPr>
          <w:rFonts w:eastAsia="Times New Roman" w:cs="Times New Roman"/>
        </w:rPr>
        <w:t xml:space="preserve">What is the percentage of acceptance, or cut point? UA Global isn’t determining those scores, Admissions and/or individual departments will determine that. </w:t>
      </w:r>
    </w:p>
    <w:p w14:paraId="6333497F" w14:textId="422B9CDB" w:rsidR="00A33658" w:rsidRDefault="00A33658" w:rsidP="00A33658">
      <w:pPr>
        <w:rPr>
          <w:rFonts w:eastAsia="Times New Roman" w:cs="Times New Roman"/>
        </w:rPr>
      </w:pPr>
    </w:p>
    <w:p w14:paraId="1E2D566D" w14:textId="1F9CE0AD" w:rsidR="00A33658" w:rsidRPr="00A33658" w:rsidRDefault="00A33658" w:rsidP="00A33658">
      <w:pPr>
        <w:ind w:left="1080"/>
        <w:rPr>
          <w:rFonts w:eastAsia="Times New Roman" w:cs="Times New Roman"/>
          <w:b/>
        </w:rPr>
      </w:pPr>
      <w:r w:rsidRPr="00A33658">
        <w:rPr>
          <w:rFonts w:eastAsia="Times New Roman" w:cs="Times New Roman"/>
          <w:b/>
        </w:rPr>
        <w:t xml:space="preserve">Fabian Alfie moved to approve the Proposal to Accept CESL English Proficiency Test (CEPT) for Admission. Todd Lutes seconded the motion. The motion was approved unanimously with 15 votes in favor. </w:t>
      </w:r>
    </w:p>
    <w:p w14:paraId="3F268E94" w14:textId="77777777" w:rsidR="00167D6B" w:rsidRDefault="00167D6B" w:rsidP="00167D6B">
      <w:pPr>
        <w:pStyle w:val="ListParagraph"/>
        <w:ind w:left="360"/>
        <w:rPr>
          <w:rFonts w:eastAsia="Times New Roman" w:cs="Times New Roman"/>
          <w:b/>
        </w:rPr>
      </w:pPr>
    </w:p>
    <w:p w14:paraId="52ABFB4E" w14:textId="70B2998B" w:rsidR="00E064C2" w:rsidRDefault="00E064C2" w:rsidP="00602F3E">
      <w:pPr>
        <w:pStyle w:val="ListParagraph"/>
        <w:numPr>
          <w:ilvl w:val="0"/>
          <w:numId w:val="2"/>
        </w:numPr>
        <w:ind w:left="360" w:hanging="360"/>
        <w:rPr>
          <w:rFonts w:eastAsia="Times New Roman" w:cs="Times New Roman"/>
          <w:b/>
        </w:rPr>
      </w:pPr>
      <w:r>
        <w:rPr>
          <w:rFonts w:eastAsia="Times New Roman" w:cs="Times New Roman"/>
          <w:b/>
        </w:rPr>
        <w:t xml:space="preserve">Meeting Adjournment </w:t>
      </w:r>
    </w:p>
    <w:p w14:paraId="2AD4C624" w14:textId="14151A4B" w:rsidR="00D9140D" w:rsidRPr="00CD2BE4" w:rsidRDefault="00D9140D" w:rsidP="00D9140D">
      <w:pPr>
        <w:rPr>
          <w:rFonts w:eastAsia="Times New Roman" w:cs="Times New Roman"/>
        </w:rPr>
      </w:pPr>
    </w:p>
    <w:p w14:paraId="3FC20EA5" w14:textId="54E38873" w:rsidR="00E50834" w:rsidRDefault="00E50834"/>
    <w:sectPr w:rsidR="00E50834" w:rsidSect="00E50834">
      <w:headerReference w:type="even" r:id="rId8"/>
      <w:headerReference w:type="default" r:id="rId9"/>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43251" w14:textId="77777777" w:rsidR="003E6E41" w:rsidRDefault="003E6E41">
      <w:r>
        <w:separator/>
      </w:r>
    </w:p>
  </w:endnote>
  <w:endnote w:type="continuationSeparator" w:id="0">
    <w:p w14:paraId="2E9A2316" w14:textId="77777777" w:rsidR="003E6E41" w:rsidRDefault="003E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EF7F" w14:textId="77777777" w:rsidR="003E6E41" w:rsidRDefault="003E6E41">
      <w:r>
        <w:separator/>
      </w:r>
    </w:p>
  </w:footnote>
  <w:footnote w:type="continuationSeparator" w:id="0">
    <w:p w14:paraId="04F3B708" w14:textId="77777777" w:rsidR="003E6E41" w:rsidRDefault="003E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7F78" w14:textId="77777777" w:rsidR="00E57639" w:rsidRDefault="00E576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7F8BB" w14:textId="77777777" w:rsidR="00E57639" w:rsidRDefault="00E576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36BE" w14:textId="4285E5F6" w:rsidR="00E57639" w:rsidRDefault="00E576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629">
      <w:rPr>
        <w:rStyle w:val="PageNumber"/>
        <w:noProof/>
      </w:rPr>
      <w:t>4</w:t>
    </w:r>
    <w:r>
      <w:rPr>
        <w:rStyle w:val="PageNumber"/>
      </w:rPr>
      <w:fldChar w:fldCharType="end"/>
    </w:r>
  </w:p>
  <w:p w14:paraId="075FCE53" w14:textId="77777777" w:rsidR="00E57639" w:rsidRDefault="00E576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61F"/>
    <w:multiLevelType w:val="multilevel"/>
    <w:tmpl w:val="4CC2F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800" w:hanging="360"/>
      </w:pPr>
      <w:rPr>
        <w:rFonts w:hint="default"/>
      </w:rPr>
    </w:lvl>
  </w:abstractNum>
  <w:abstractNum w:abstractNumId="1" w15:restartNumberingAfterBreak="0">
    <w:nsid w:val="17346359"/>
    <w:multiLevelType w:val="hybridMultilevel"/>
    <w:tmpl w:val="1FA0A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4E3E22"/>
    <w:multiLevelType w:val="hybridMultilevel"/>
    <w:tmpl w:val="7D50D826"/>
    <w:lvl w:ilvl="0" w:tplc="6ECE34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C4B4D"/>
    <w:multiLevelType w:val="hybridMultilevel"/>
    <w:tmpl w:val="D7F22164"/>
    <w:lvl w:ilvl="0" w:tplc="BF883C62">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B9690E"/>
    <w:multiLevelType w:val="hybridMultilevel"/>
    <w:tmpl w:val="79B0D644"/>
    <w:lvl w:ilvl="0" w:tplc="B068F9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E670D4"/>
    <w:multiLevelType w:val="hybridMultilevel"/>
    <w:tmpl w:val="730C1252"/>
    <w:lvl w:ilvl="0" w:tplc="FEB61740">
      <w:start w:val="1"/>
      <w:numFmt w:val="lowerLetter"/>
      <w:lvlText w:val="%1)"/>
      <w:lvlJc w:val="left"/>
      <w:pPr>
        <w:ind w:left="720" w:hanging="360"/>
      </w:pPr>
      <w:rPr>
        <w:rFonts w:ascii="Calibri" w:eastAsiaTheme="minorHAns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92D7E"/>
    <w:multiLevelType w:val="hybridMultilevel"/>
    <w:tmpl w:val="1A2083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76D3C"/>
    <w:multiLevelType w:val="hybridMultilevel"/>
    <w:tmpl w:val="8C6CAEAC"/>
    <w:lvl w:ilvl="0" w:tplc="DBC466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DD71E7"/>
    <w:multiLevelType w:val="hybridMultilevel"/>
    <w:tmpl w:val="AAF4FCE2"/>
    <w:lvl w:ilvl="0" w:tplc="79A2A1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F240F5"/>
    <w:multiLevelType w:val="hybridMultilevel"/>
    <w:tmpl w:val="5BFA01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0301C7"/>
    <w:multiLevelType w:val="hybridMultilevel"/>
    <w:tmpl w:val="153864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07111E8"/>
    <w:multiLevelType w:val="hybridMultilevel"/>
    <w:tmpl w:val="1A2083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8615E"/>
    <w:multiLevelType w:val="multilevel"/>
    <w:tmpl w:val="4CC2F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800" w:hanging="360"/>
      </w:pPr>
      <w:rPr>
        <w:rFonts w:hint="default"/>
      </w:rPr>
    </w:lvl>
  </w:abstractNum>
  <w:abstractNum w:abstractNumId="13" w15:restartNumberingAfterBreak="0">
    <w:nsid w:val="683C0B1C"/>
    <w:multiLevelType w:val="hybridMultilevel"/>
    <w:tmpl w:val="C1B6DB00"/>
    <w:lvl w:ilvl="0" w:tplc="8070CC8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46544"/>
    <w:multiLevelType w:val="hybridMultilevel"/>
    <w:tmpl w:val="43E62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19137E"/>
    <w:multiLevelType w:val="hybridMultilevel"/>
    <w:tmpl w:val="1A2083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11"/>
  </w:num>
  <w:num w:numId="6">
    <w:abstractNumId w:val="4"/>
  </w:num>
  <w:num w:numId="7">
    <w:abstractNumId w:val="6"/>
  </w:num>
  <w:num w:numId="8">
    <w:abstractNumId w:val="5"/>
  </w:num>
  <w:num w:numId="9">
    <w:abstractNumId w:val="15"/>
  </w:num>
  <w:num w:numId="10">
    <w:abstractNumId w:val="13"/>
  </w:num>
  <w:num w:numId="11">
    <w:abstractNumId w:val="7"/>
  </w:num>
  <w:num w:numId="12">
    <w:abstractNumId w:val="12"/>
  </w:num>
  <w:num w:numId="13">
    <w:abstractNumId w:val="10"/>
  </w:num>
  <w:num w:numId="14">
    <w:abstractNumId w:val="14"/>
  </w:num>
  <w:num w:numId="15">
    <w:abstractNumId w:val="9"/>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0D"/>
    <w:rsid w:val="00001371"/>
    <w:rsid w:val="000015DC"/>
    <w:rsid w:val="00002FB7"/>
    <w:rsid w:val="00025315"/>
    <w:rsid w:val="00035E92"/>
    <w:rsid w:val="00036A56"/>
    <w:rsid w:val="00036AF5"/>
    <w:rsid w:val="0003736C"/>
    <w:rsid w:val="0006312D"/>
    <w:rsid w:val="0007176F"/>
    <w:rsid w:val="000720D4"/>
    <w:rsid w:val="00073D35"/>
    <w:rsid w:val="0007699E"/>
    <w:rsid w:val="00080358"/>
    <w:rsid w:val="00083EE9"/>
    <w:rsid w:val="00084BA2"/>
    <w:rsid w:val="00092120"/>
    <w:rsid w:val="00092DEA"/>
    <w:rsid w:val="00095E6D"/>
    <w:rsid w:val="00096BE8"/>
    <w:rsid w:val="000A3981"/>
    <w:rsid w:val="000A4AA1"/>
    <w:rsid w:val="000A54EF"/>
    <w:rsid w:val="000A5AFA"/>
    <w:rsid w:val="000A67B3"/>
    <w:rsid w:val="000A7231"/>
    <w:rsid w:val="000B05C7"/>
    <w:rsid w:val="000B2F75"/>
    <w:rsid w:val="000B419C"/>
    <w:rsid w:val="000B59FC"/>
    <w:rsid w:val="000B6928"/>
    <w:rsid w:val="000B6B7F"/>
    <w:rsid w:val="000C205B"/>
    <w:rsid w:val="000C254C"/>
    <w:rsid w:val="000C6978"/>
    <w:rsid w:val="000C6C61"/>
    <w:rsid w:val="000D79BE"/>
    <w:rsid w:val="000E0D45"/>
    <w:rsid w:val="000E4644"/>
    <w:rsid w:val="000E53EE"/>
    <w:rsid w:val="000F6D98"/>
    <w:rsid w:val="000F7005"/>
    <w:rsid w:val="000F71C7"/>
    <w:rsid w:val="00107491"/>
    <w:rsid w:val="00110083"/>
    <w:rsid w:val="00121C49"/>
    <w:rsid w:val="0012221B"/>
    <w:rsid w:val="00123A94"/>
    <w:rsid w:val="00124661"/>
    <w:rsid w:val="001247B9"/>
    <w:rsid w:val="0012566F"/>
    <w:rsid w:val="00131D65"/>
    <w:rsid w:val="0014067F"/>
    <w:rsid w:val="00144678"/>
    <w:rsid w:val="00150745"/>
    <w:rsid w:val="00154E32"/>
    <w:rsid w:val="00156685"/>
    <w:rsid w:val="001631DB"/>
    <w:rsid w:val="00164BC6"/>
    <w:rsid w:val="00167D6B"/>
    <w:rsid w:val="00173046"/>
    <w:rsid w:val="0018218F"/>
    <w:rsid w:val="00182FC4"/>
    <w:rsid w:val="0018542B"/>
    <w:rsid w:val="001904C3"/>
    <w:rsid w:val="00190A9A"/>
    <w:rsid w:val="0019371D"/>
    <w:rsid w:val="001A4B86"/>
    <w:rsid w:val="001A6332"/>
    <w:rsid w:val="001A7016"/>
    <w:rsid w:val="001A7A09"/>
    <w:rsid w:val="001B1009"/>
    <w:rsid w:val="001B1E4E"/>
    <w:rsid w:val="001B29B4"/>
    <w:rsid w:val="001C02E5"/>
    <w:rsid w:val="001C0594"/>
    <w:rsid w:val="001C114C"/>
    <w:rsid w:val="001C3A49"/>
    <w:rsid w:val="001C5107"/>
    <w:rsid w:val="001E1B2B"/>
    <w:rsid w:val="001E2CD4"/>
    <w:rsid w:val="001E624E"/>
    <w:rsid w:val="001F00AD"/>
    <w:rsid w:val="001F1D82"/>
    <w:rsid w:val="001F4EA0"/>
    <w:rsid w:val="001F5D11"/>
    <w:rsid w:val="001F6D27"/>
    <w:rsid w:val="002007B1"/>
    <w:rsid w:val="00201F3F"/>
    <w:rsid w:val="00207280"/>
    <w:rsid w:val="00207F9F"/>
    <w:rsid w:val="002128D7"/>
    <w:rsid w:val="002172E9"/>
    <w:rsid w:val="00222253"/>
    <w:rsid w:val="00224BF9"/>
    <w:rsid w:val="002269CA"/>
    <w:rsid w:val="00226E86"/>
    <w:rsid w:val="00231F33"/>
    <w:rsid w:val="00232D83"/>
    <w:rsid w:val="0023498D"/>
    <w:rsid w:val="00234F37"/>
    <w:rsid w:val="00236DBD"/>
    <w:rsid w:val="00240761"/>
    <w:rsid w:val="00243984"/>
    <w:rsid w:val="00246014"/>
    <w:rsid w:val="0025094C"/>
    <w:rsid w:val="00255298"/>
    <w:rsid w:val="00256C1A"/>
    <w:rsid w:val="00262D9F"/>
    <w:rsid w:val="002639B6"/>
    <w:rsid w:val="0026517E"/>
    <w:rsid w:val="002663DD"/>
    <w:rsid w:val="00267847"/>
    <w:rsid w:val="00272722"/>
    <w:rsid w:val="00272AD2"/>
    <w:rsid w:val="00274758"/>
    <w:rsid w:val="00275397"/>
    <w:rsid w:val="002759F6"/>
    <w:rsid w:val="00275CDB"/>
    <w:rsid w:val="002806BE"/>
    <w:rsid w:val="00280A18"/>
    <w:rsid w:val="00281C6F"/>
    <w:rsid w:val="002826D2"/>
    <w:rsid w:val="00283BDA"/>
    <w:rsid w:val="00285920"/>
    <w:rsid w:val="00286F3D"/>
    <w:rsid w:val="00287E31"/>
    <w:rsid w:val="00290BB0"/>
    <w:rsid w:val="00291D8D"/>
    <w:rsid w:val="00292DD9"/>
    <w:rsid w:val="00296460"/>
    <w:rsid w:val="002A184A"/>
    <w:rsid w:val="002A1AA2"/>
    <w:rsid w:val="002A30BD"/>
    <w:rsid w:val="002A3249"/>
    <w:rsid w:val="002A363D"/>
    <w:rsid w:val="002A7EC6"/>
    <w:rsid w:val="002B626F"/>
    <w:rsid w:val="002C23AC"/>
    <w:rsid w:val="002D3073"/>
    <w:rsid w:val="002D4D5A"/>
    <w:rsid w:val="002D6A2A"/>
    <w:rsid w:val="002D6D12"/>
    <w:rsid w:val="002E20FB"/>
    <w:rsid w:val="002E4952"/>
    <w:rsid w:val="002F1EDA"/>
    <w:rsid w:val="002F3894"/>
    <w:rsid w:val="002F627C"/>
    <w:rsid w:val="002F6C0C"/>
    <w:rsid w:val="00300B28"/>
    <w:rsid w:val="0030515B"/>
    <w:rsid w:val="00306C6F"/>
    <w:rsid w:val="00311135"/>
    <w:rsid w:val="003124BF"/>
    <w:rsid w:val="00315ED8"/>
    <w:rsid w:val="0032085B"/>
    <w:rsid w:val="00320DDE"/>
    <w:rsid w:val="00320E00"/>
    <w:rsid w:val="00324541"/>
    <w:rsid w:val="003344CC"/>
    <w:rsid w:val="00337A7E"/>
    <w:rsid w:val="0034443A"/>
    <w:rsid w:val="003537F5"/>
    <w:rsid w:val="00365394"/>
    <w:rsid w:val="0037694D"/>
    <w:rsid w:val="0037720C"/>
    <w:rsid w:val="003815C8"/>
    <w:rsid w:val="00387509"/>
    <w:rsid w:val="00392BA2"/>
    <w:rsid w:val="00394886"/>
    <w:rsid w:val="003A3F67"/>
    <w:rsid w:val="003B0AC3"/>
    <w:rsid w:val="003B6B47"/>
    <w:rsid w:val="003B7A9A"/>
    <w:rsid w:val="003C0234"/>
    <w:rsid w:val="003C4C26"/>
    <w:rsid w:val="003D0DCF"/>
    <w:rsid w:val="003D19DB"/>
    <w:rsid w:val="003D6D93"/>
    <w:rsid w:val="003E27D8"/>
    <w:rsid w:val="003E538D"/>
    <w:rsid w:val="003E6E41"/>
    <w:rsid w:val="003E7538"/>
    <w:rsid w:val="003E78D7"/>
    <w:rsid w:val="003F5264"/>
    <w:rsid w:val="003F6059"/>
    <w:rsid w:val="004011A2"/>
    <w:rsid w:val="0040387A"/>
    <w:rsid w:val="00404BE8"/>
    <w:rsid w:val="00405193"/>
    <w:rsid w:val="00405EB2"/>
    <w:rsid w:val="00412D6E"/>
    <w:rsid w:val="00423345"/>
    <w:rsid w:val="0042358C"/>
    <w:rsid w:val="00424154"/>
    <w:rsid w:val="0043377D"/>
    <w:rsid w:val="0044034C"/>
    <w:rsid w:val="00451D3D"/>
    <w:rsid w:val="004521B5"/>
    <w:rsid w:val="00454D5F"/>
    <w:rsid w:val="00455484"/>
    <w:rsid w:val="0046626A"/>
    <w:rsid w:val="00466EC5"/>
    <w:rsid w:val="00471E36"/>
    <w:rsid w:val="004754C3"/>
    <w:rsid w:val="00475941"/>
    <w:rsid w:val="00480449"/>
    <w:rsid w:val="004827D0"/>
    <w:rsid w:val="00482E90"/>
    <w:rsid w:val="00485660"/>
    <w:rsid w:val="004906EF"/>
    <w:rsid w:val="004B1787"/>
    <w:rsid w:val="004B23D1"/>
    <w:rsid w:val="004B2D60"/>
    <w:rsid w:val="004B3F88"/>
    <w:rsid w:val="004B511A"/>
    <w:rsid w:val="004B657E"/>
    <w:rsid w:val="004C2BC9"/>
    <w:rsid w:val="004C7D1C"/>
    <w:rsid w:val="004D0F7F"/>
    <w:rsid w:val="004D1756"/>
    <w:rsid w:val="004D67F1"/>
    <w:rsid w:val="004D6F16"/>
    <w:rsid w:val="004E397D"/>
    <w:rsid w:val="004F7046"/>
    <w:rsid w:val="004F705C"/>
    <w:rsid w:val="00500829"/>
    <w:rsid w:val="00504186"/>
    <w:rsid w:val="00506D05"/>
    <w:rsid w:val="0051302B"/>
    <w:rsid w:val="005162BA"/>
    <w:rsid w:val="005221C0"/>
    <w:rsid w:val="005241A8"/>
    <w:rsid w:val="0052450D"/>
    <w:rsid w:val="005256F8"/>
    <w:rsid w:val="005323B5"/>
    <w:rsid w:val="005377AB"/>
    <w:rsid w:val="005404C3"/>
    <w:rsid w:val="00541C08"/>
    <w:rsid w:val="0054268B"/>
    <w:rsid w:val="0055278D"/>
    <w:rsid w:val="00554FBE"/>
    <w:rsid w:val="00555914"/>
    <w:rsid w:val="00555A40"/>
    <w:rsid w:val="00557265"/>
    <w:rsid w:val="0056124C"/>
    <w:rsid w:val="00562361"/>
    <w:rsid w:val="005630C9"/>
    <w:rsid w:val="00563DA7"/>
    <w:rsid w:val="00566BF5"/>
    <w:rsid w:val="005703B8"/>
    <w:rsid w:val="00571BF8"/>
    <w:rsid w:val="00571C0D"/>
    <w:rsid w:val="005755F2"/>
    <w:rsid w:val="00577F5E"/>
    <w:rsid w:val="005805E6"/>
    <w:rsid w:val="0058444A"/>
    <w:rsid w:val="005913BD"/>
    <w:rsid w:val="0059665D"/>
    <w:rsid w:val="005A463A"/>
    <w:rsid w:val="005B1FDC"/>
    <w:rsid w:val="005B22A3"/>
    <w:rsid w:val="005B32A1"/>
    <w:rsid w:val="005B32FC"/>
    <w:rsid w:val="005B706B"/>
    <w:rsid w:val="005B7EDC"/>
    <w:rsid w:val="005C0E05"/>
    <w:rsid w:val="005C2A6F"/>
    <w:rsid w:val="005C39DD"/>
    <w:rsid w:val="005D0886"/>
    <w:rsid w:val="005D7CA6"/>
    <w:rsid w:val="005E16D5"/>
    <w:rsid w:val="005E1EA8"/>
    <w:rsid w:val="005E2048"/>
    <w:rsid w:val="005E2AC7"/>
    <w:rsid w:val="005E65E8"/>
    <w:rsid w:val="005E7C87"/>
    <w:rsid w:val="005E7D24"/>
    <w:rsid w:val="005F0C51"/>
    <w:rsid w:val="005F2096"/>
    <w:rsid w:val="005F2AE3"/>
    <w:rsid w:val="005F39C8"/>
    <w:rsid w:val="005F482C"/>
    <w:rsid w:val="005F6641"/>
    <w:rsid w:val="005F6A56"/>
    <w:rsid w:val="0060269A"/>
    <w:rsid w:val="00602F3E"/>
    <w:rsid w:val="006052E1"/>
    <w:rsid w:val="0061277D"/>
    <w:rsid w:val="0061504E"/>
    <w:rsid w:val="00616D0B"/>
    <w:rsid w:val="006177FD"/>
    <w:rsid w:val="00634496"/>
    <w:rsid w:val="006463C3"/>
    <w:rsid w:val="00651092"/>
    <w:rsid w:val="00651E88"/>
    <w:rsid w:val="00656EB1"/>
    <w:rsid w:val="00660C30"/>
    <w:rsid w:val="006663F4"/>
    <w:rsid w:val="006734CC"/>
    <w:rsid w:val="006744DC"/>
    <w:rsid w:val="0067692C"/>
    <w:rsid w:val="00682B15"/>
    <w:rsid w:val="006912C0"/>
    <w:rsid w:val="00691971"/>
    <w:rsid w:val="00691BBC"/>
    <w:rsid w:val="00694B90"/>
    <w:rsid w:val="00695690"/>
    <w:rsid w:val="006A0248"/>
    <w:rsid w:val="006A2676"/>
    <w:rsid w:val="006A5614"/>
    <w:rsid w:val="006A60D4"/>
    <w:rsid w:val="006B03F8"/>
    <w:rsid w:val="006C1238"/>
    <w:rsid w:val="006C2FC8"/>
    <w:rsid w:val="006C7AA0"/>
    <w:rsid w:val="006C7BAF"/>
    <w:rsid w:val="006D45E8"/>
    <w:rsid w:val="006D6202"/>
    <w:rsid w:val="006E349E"/>
    <w:rsid w:val="006E3B4D"/>
    <w:rsid w:val="006E507D"/>
    <w:rsid w:val="006E6E3B"/>
    <w:rsid w:val="006F052D"/>
    <w:rsid w:val="006F3F58"/>
    <w:rsid w:val="006F7EC9"/>
    <w:rsid w:val="00700BEB"/>
    <w:rsid w:val="00703438"/>
    <w:rsid w:val="00705DC8"/>
    <w:rsid w:val="007108ED"/>
    <w:rsid w:val="007221BB"/>
    <w:rsid w:val="00723192"/>
    <w:rsid w:val="007233AD"/>
    <w:rsid w:val="00725CA3"/>
    <w:rsid w:val="00735B2E"/>
    <w:rsid w:val="00736AEE"/>
    <w:rsid w:val="00741AC0"/>
    <w:rsid w:val="007427CF"/>
    <w:rsid w:val="00745472"/>
    <w:rsid w:val="00750176"/>
    <w:rsid w:val="0075162E"/>
    <w:rsid w:val="007531C1"/>
    <w:rsid w:val="007541F2"/>
    <w:rsid w:val="007549E8"/>
    <w:rsid w:val="00766340"/>
    <w:rsid w:val="00766513"/>
    <w:rsid w:val="00766C57"/>
    <w:rsid w:val="00766E67"/>
    <w:rsid w:val="0077048E"/>
    <w:rsid w:val="00772920"/>
    <w:rsid w:val="00773CD8"/>
    <w:rsid w:val="007745E0"/>
    <w:rsid w:val="00777762"/>
    <w:rsid w:val="0078261E"/>
    <w:rsid w:val="007856F2"/>
    <w:rsid w:val="007870AA"/>
    <w:rsid w:val="00790157"/>
    <w:rsid w:val="0079226A"/>
    <w:rsid w:val="0079230F"/>
    <w:rsid w:val="00793B14"/>
    <w:rsid w:val="00795B3D"/>
    <w:rsid w:val="007B3204"/>
    <w:rsid w:val="007B47EF"/>
    <w:rsid w:val="007C13E3"/>
    <w:rsid w:val="007C2A79"/>
    <w:rsid w:val="007C4F47"/>
    <w:rsid w:val="007C500E"/>
    <w:rsid w:val="007D0A35"/>
    <w:rsid w:val="007D24AA"/>
    <w:rsid w:val="007D44A2"/>
    <w:rsid w:val="007E102D"/>
    <w:rsid w:val="007E247F"/>
    <w:rsid w:val="007E31C8"/>
    <w:rsid w:val="007E4B87"/>
    <w:rsid w:val="007E578F"/>
    <w:rsid w:val="007E6B5E"/>
    <w:rsid w:val="007F212B"/>
    <w:rsid w:val="007F3914"/>
    <w:rsid w:val="007F4D5E"/>
    <w:rsid w:val="008023F4"/>
    <w:rsid w:val="00802F80"/>
    <w:rsid w:val="0080517A"/>
    <w:rsid w:val="00806A33"/>
    <w:rsid w:val="00807A1A"/>
    <w:rsid w:val="008126EA"/>
    <w:rsid w:val="008150A7"/>
    <w:rsid w:val="0082271A"/>
    <w:rsid w:val="0082506E"/>
    <w:rsid w:val="008257AA"/>
    <w:rsid w:val="008271D5"/>
    <w:rsid w:val="008301CD"/>
    <w:rsid w:val="0083203C"/>
    <w:rsid w:val="008336D2"/>
    <w:rsid w:val="00833CB9"/>
    <w:rsid w:val="008465A5"/>
    <w:rsid w:val="00850CE6"/>
    <w:rsid w:val="00852733"/>
    <w:rsid w:val="00852BCA"/>
    <w:rsid w:val="00854FA8"/>
    <w:rsid w:val="00855BD4"/>
    <w:rsid w:val="00865779"/>
    <w:rsid w:val="0088193A"/>
    <w:rsid w:val="00883767"/>
    <w:rsid w:val="00884474"/>
    <w:rsid w:val="008844ED"/>
    <w:rsid w:val="00885E01"/>
    <w:rsid w:val="00892C9F"/>
    <w:rsid w:val="008B0024"/>
    <w:rsid w:val="008C0B2E"/>
    <w:rsid w:val="008C326C"/>
    <w:rsid w:val="008D0718"/>
    <w:rsid w:val="008D1A4F"/>
    <w:rsid w:val="008E10F1"/>
    <w:rsid w:val="008E3216"/>
    <w:rsid w:val="00902FD5"/>
    <w:rsid w:val="00907A04"/>
    <w:rsid w:val="00912F26"/>
    <w:rsid w:val="009144C5"/>
    <w:rsid w:val="00914AF3"/>
    <w:rsid w:val="009174E8"/>
    <w:rsid w:val="00920E3B"/>
    <w:rsid w:val="00921FD1"/>
    <w:rsid w:val="00922A64"/>
    <w:rsid w:val="0093235D"/>
    <w:rsid w:val="00937B5E"/>
    <w:rsid w:val="00951F64"/>
    <w:rsid w:val="00955BCE"/>
    <w:rsid w:val="0096220A"/>
    <w:rsid w:val="0096236B"/>
    <w:rsid w:val="0096258D"/>
    <w:rsid w:val="00964BF7"/>
    <w:rsid w:val="0096545A"/>
    <w:rsid w:val="00972382"/>
    <w:rsid w:val="00974D9C"/>
    <w:rsid w:val="00974F33"/>
    <w:rsid w:val="009806E4"/>
    <w:rsid w:val="009813E1"/>
    <w:rsid w:val="009826E5"/>
    <w:rsid w:val="0098671B"/>
    <w:rsid w:val="00986D2B"/>
    <w:rsid w:val="00986D93"/>
    <w:rsid w:val="00995DD0"/>
    <w:rsid w:val="00996114"/>
    <w:rsid w:val="009A1911"/>
    <w:rsid w:val="009A33C0"/>
    <w:rsid w:val="009A47E1"/>
    <w:rsid w:val="009B1C28"/>
    <w:rsid w:val="009B234D"/>
    <w:rsid w:val="009B4516"/>
    <w:rsid w:val="009B74CA"/>
    <w:rsid w:val="009B7C4F"/>
    <w:rsid w:val="009C039D"/>
    <w:rsid w:val="009C096B"/>
    <w:rsid w:val="009C1C3F"/>
    <w:rsid w:val="009C20DD"/>
    <w:rsid w:val="009C2446"/>
    <w:rsid w:val="009C6EFB"/>
    <w:rsid w:val="009D4DD5"/>
    <w:rsid w:val="009D4E23"/>
    <w:rsid w:val="009D7C8C"/>
    <w:rsid w:val="009D7CB8"/>
    <w:rsid w:val="009F46E5"/>
    <w:rsid w:val="00A01B09"/>
    <w:rsid w:val="00A03FAE"/>
    <w:rsid w:val="00A04827"/>
    <w:rsid w:val="00A04ABF"/>
    <w:rsid w:val="00A04EEA"/>
    <w:rsid w:val="00A06292"/>
    <w:rsid w:val="00A069A1"/>
    <w:rsid w:val="00A101D3"/>
    <w:rsid w:val="00A13919"/>
    <w:rsid w:val="00A24FBE"/>
    <w:rsid w:val="00A250E9"/>
    <w:rsid w:val="00A31801"/>
    <w:rsid w:val="00A3284F"/>
    <w:rsid w:val="00A33658"/>
    <w:rsid w:val="00A33CA5"/>
    <w:rsid w:val="00A35A51"/>
    <w:rsid w:val="00A433F8"/>
    <w:rsid w:val="00A4340A"/>
    <w:rsid w:val="00A4364E"/>
    <w:rsid w:val="00A44032"/>
    <w:rsid w:val="00A54B28"/>
    <w:rsid w:val="00A5779A"/>
    <w:rsid w:val="00A6063F"/>
    <w:rsid w:val="00A64CCB"/>
    <w:rsid w:val="00A65D2E"/>
    <w:rsid w:val="00A7710F"/>
    <w:rsid w:val="00A84A92"/>
    <w:rsid w:val="00A87FFC"/>
    <w:rsid w:val="00A9153D"/>
    <w:rsid w:val="00AA01AE"/>
    <w:rsid w:val="00AA36DA"/>
    <w:rsid w:val="00AB0B35"/>
    <w:rsid w:val="00AB256D"/>
    <w:rsid w:val="00AB44A0"/>
    <w:rsid w:val="00AB5EBA"/>
    <w:rsid w:val="00AB686D"/>
    <w:rsid w:val="00AB7D7F"/>
    <w:rsid w:val="00AC3F40"/>
    <w:rsid w:val="00AC7C44"/>
    <w:rsid w:val="00AD19E9"/>
    <w:rsid w:val="00AD22A2"/>
    <w:rsid w:val="00AD247F"/>
    <w:rsid w:val="00AD3BAE"/>
    <w:rsid w:val="00AD3D25"/>
    <w:rsid w:val="00AE1F1F"/>
    <w:rsid w:val="00AE7CC9"/>
    <w:rsid w:val="00AF2E4B"/>
    <w:rsid w:val="00AF7C50"/>
    <w:rsid w:val="00AF7D6C"/>
    <w:rsid w:val="00B036E9"/>
    <w:rsid w:val="00B03A7F"/>
    <w:rsid w:val="00B16DEE"/>
    <w:rsid w:val="00B20C28"/>
    <w:rsid w:val="00B217DD"/>
    <w:rsid w:val="00B2224F"/>
    <w:rsid w:val="00B225F9"/>
    <w:rsid w:val="00B351D5"/>
    <w:rsid w:val="00B526B0"/>
    <w:rsid w:val="00B55D51"/>
    <w:rsid w:val="00B61F3B"/>
    <w:rsid w:val="00B6349D"/>
    <w:rsid w:val="00B67E8A"/>
    <w:rsid w:val="00B67F15"/>
    <w:rsid w:val="00B7067E"/>
    <w:rsid w:val="00B72F41"/>
    <w:rsid w:val="00B77303"/>
    <w:rsid w:val="00B83670"/>
    <w:rsid w:val="00B84196"/>
    <w:rsid w:val="00B841DA"/>
    <w:rsid w:val="00B84F7B"/>
    <w:rsid w:val="00B9525B"/>
    <w:rsid w:val="00B95C07"/>
    <w:rsid w:val="00BA6A72"/>
    <w:rsid w:val="00BB22E7"/>
    <w:rsid w:val="00BB32B6"/>
    <w:rsid w:val="00BB65B7"/>
    <w:rsid w:val="00BB6954"/>
    <w:rsid w:val="00BB731A"/>
    <w:rsid w:val="00BB7474"/>
    <w:rsid w:val="00BC3D88"/>
    <w:rsid w:val="00BC4359"/>
    <w:rsid w:val="00BC4B07"/>
    <w:rsid w:val="00BD202D"/>
    <w:rsid w:val="00BD3C5C"/>
    <w:rsid w:val="00BD7111"/>
    <w:rsid w:val="00BE3707"/>
    <w:rsid w:val="00BE3CE0"/>
    <w:rsid w:val="00BE666E"/>
    <w:rsid w:val="00BE7BC8"/>
    <w:rsid w:val="00BF0DB6"/>
    <w:rsid w:val="00BF3584"/>
    <w:rsid w:val="00BF3CD8"/>
    <w:rsid w:val="00C06054"/>
    <w:rsid w:val="00C1020D"/>
    <w:rsid w:val="00C109FD"/>
    <w:rsid w:val="00C1214C"/>
    <w:rsid w:val="00C12739"/>
    <w:rsid w:val="00C12E08"/>
    <w:rsid w:val="00C131D8"/>
    <w:rsid w:val="00C15894"/>
    <w:rsid w:val="00C176EB"/>
    <w:rsid w:val="00C21538"/>
    <w:rsid w:val="00C219BC"/>
    <w:rsid w:val="00C24DEA"/>
    <w:rsid w:val="00C26929"/>
    <w:rsid w:val="00C2776E"/>
    <w:rsid w:val="00C32923"/>
    <w:rsid w:val="00C33479"/>
    <w:rsid w:val="00C35C22"/>
    <w:rsid w:val="00C3731D"/>
    <w:rsid w:val="00C40418"/>
    <w:rsid w:val="00C46334"/>
    <w:rsid w:val="00C4697D"/>
    <w:rsid w:val="00C510B0"/>
    <w:rsid w:val="00C57DE4"/>
    <w:rsid w:val="00C60982"/>
    <w:rsid w:val="00C61A25"/>
    <w:rsid w:val="00C64BD5"/>
    <w:rsid w:val="00C7019C"/>
    <w:rsid w:val="00C74F7C"/>
    <w:rsid w:val="00C81D60"/>
    <w:rsid w:val="00C84D70"/>
    <w:rsid w:val="00C87F53"/>
    <w:rsid w:val="00C90758"/>
    <w:rsid w:val="00C90A07"/>
    <w:rsid w:val="00C90D7F"/>
    <w:rsid w:val="00C911DB"/>
    <w:rsid w:val="00C9212D"/>
    <w:rsid w:val="00C973DA"/>
    <w:rsid w:val="00CA21B5"/>
    <w:rsid w:val="00CA2607"/>
    <w:rsid w:val="00CA26A0"/>
    <w:rsid w:val="00CA5E90"/>
    <w:rsid w:val="00CA6476"/>
    <w:rsid w:val="00CB1AEE"/>
    <w:rsid w:val="00CB1BE7"/>
    <w:rsid w:val="00CB2440"/>
    <w:rsid w:val="00CB3280"/>
    <w:rsid w:val="00CB6331"/>
    <w:rsid w:val="00CC506F"/>
    <w:rsid w:val="00CD15BD"/>
    <w:rsid w:val="00CD7FC5"/>
    <w:rsid w:val="00CE47BA"/>
    <w:rsid w:val="00CF6EF9"/>
    <w:rsid w:val="00CF76D1"/>
    <w:rsid w:val="00D03927"/>
    <w:rsid w:val="00D03F11"/>
    <w:rsid w:val="00D04086"/>
    <w:rsid w:val="00D16B0F"/>
    <w:rsid w:val="00D22A06"/>
    <w:rsid w:val="00D235D7"/>
    <w:rsid w:val="00D24C1F"/>
    <w:rsid w:val="00D25B58"/>
    <w:rsid w:val="00D40FBC"/>
    <w:rsid w:val="00D41132"/>
    <w:rsid w:val="00D53D17"/>
    <w:rsid w:val="00D569B2"/>
    <w:rsid w:val="00D629FB"/>
    <w:rsid w:val="00D63C4F"/>
    <w:rsid w:val="00D65526"/>
    <w:rsid w:val="00D70981"/>
    <w:rsid w:val="00D722E2"/>
    <w:rsid w:val="00D730CB"/>
    <w:rsid w:val="00D735B2"/>
    <w:rsid w:val="00D800BD"/>
    <w:rsid w:val="00D80FC8"/>
    <w:rsid w:val="00D9140D"/>
    <w:rsid w:val="00D9153B"/>
    <w:rsid w:val="00D91EF7"/>
    <w:rsid w:val="00D96D65"/>
    <w:rsid w:val="00DA0031"/>
    <w:rsid w:val="00DA15E8"/>
    <w:rsid w:val="00DA2C8B"/>
    <w:rsid w:val="00DA68B6"/>
    <w:rsid w:val="00DB70BF"/>
    <w:rsid w:val="00DC7800"/>
    <w:rsid w:val="00DC7D7B"/>
    <w:rsid w:val="00DD0114"/>
    <w:rsid w:val="00DD2785"/>
    <w:rsid w:val="00DD2C58"/>
    <w:rsid w:val="00DD346B"/>
    <w:rsid w:val="00DD3755"/>
    <w:rsid w:val="00DD47EB"/>
    <w:rsid w:val="00DD4E07"/>
    <w:rsid w:val="00DE4002"/>
    <w:rsid w:val="00DE45F6"/>
    <w:rsid w:val="00DF0A15"/>
    <w:rsid w:val="00DF37D9"/>
    <w:rsid w:val="00DF411F"/>
    <w:rsid w:val="00E00717"/>
    <w:rsid w:val="00E01F84"/>
    <w:rsid w:val="00E064C2"/>
    <w:rsid w:val="00E102E8"/>
    <w:rsid w:val="00E1208B"/>
    <w:rsid w:val="00E14F14"/>
    <w:rsid w:val="00E154FB"/>
    <w:rsid w:val="00E16DCE"/>
    <w:rsid w:val="00E173A2"/>
    <w:rsid w:val="00E20737"/>
    <w:rsid w:val="00E22F67"/>
    <w:rsid w:val="00E2387D"/>
    <w:rsid w:val="00E3152D"/>
    <w:rsid w:val="00E328EE"/>
    <w:rsid w:val="00E345A3"/>
    <w:rsid w:val="00E34D15"/>
    <w:rsid w:val="00E36956"/>
    <w:rsid w:val="00E45025"/>
    <w:rsid w:val="00E50834"/>
    <w:rsid w:val="00E540B4"/>
    <w:rsid w:val="00E57639"/>
    <w:rsid w:val="00E60AF9"/>
    <w:rsid w:val="00E61355"/>
    <w:rsid w:val="00E61BDA"/>
    <w:rsid w:val="00E674D0"/>
    <w:rsid w:val="00E72F8A"/>
    <w:rsid w:val="00E74EC6"/>
    <w:rsid w:val="00E750A7"/>
    <w:rsid w:val="00E75332"/>
    <w:rsid w:val="00E75CBC"/>
    <w:rsid w:val="00E83F53"/>
    <w:rsid w:val="00E90CE1"/>
    <w:rsid w:val="00E936A1"/>
    <w:rsid w:val="00E96099"/>
    <w:rsid w:val="00EA08EA"/>
    <w:rsid w:val="00EA2943"/>
    <w:rsid w:val="00EA3941"/>
    <w:rsid w:val="00EA5646"/>
    <w:rsid w:val="00EA758D"/>
    <w:rsid w:val="00EB4480"/>
    <w:rsid w:val="00EC2514"/>
    <w:rsid w:val="00EC3AE6"/>
    <w:rsid w:val="00EC7A96"/>
    <w:rsid w:val="00EC7EC1"/>
    <w:rsid w:val="00ED2384"/>
    <w:rsid w:val="00ED30BB"/>
    <w:rsid w:val="00ED6E77"/>
    <w:rsid w:val="00EE0A39"/>
    <w:rsid w:val="00EE1A72"/>
    <w:rsid w:val="00EE38E3"/>
    <w:rsid w:val="00EE3F50"/>
    <w:rsid w:val="00EE457F"/>
    <w:rsid w:val="00EE6597"/>
    <w:rsid w:val="00EF28A1"/>
    <w:rsid w:val="00EF351D"/>
    <w:rsid w:val="00EF6CAE"/>
    <w:rsid w:val="00EF6D8E"/>
    <w:rsid w:val="00F026B9"/>
    <w:rsid w:val="00F05629"/>
    <w:rsid w:val="00F0564D"/>
    <w:rsid w:val="00F0584F"/>
    <w:rsid w:val="00F06A18"/>
    <w:rsid w:val="00F06B59"/>
    <w:rsid w:val="00F12FCF"/>
    <w:rsid w:val="00F145DD"/>
    <w:rsid w:val="00F247D4"/>
    <w:rsid w:val="00F24ABE"/>
    <w:rsid w:val="00F25BAA"/>
    <w:rsid w:val="00F3098F"/>
    <w:rsid w:val="00F30BED"/>
    <w:rsid w:val="00F36A8D"/>
    <w:rsid w:val="00F44496"/>
    <w:rsid w:val="00F45F40"/>
    <w:rsid w:val="00F471FF"/>
    <w:rsid w:val="00F53CCF"/>
    <w:rsid w:val="00F54DE1"/>
    <w:rsid w:val="00F63895"/>
    <w:rsid w:val="00F64804"/>
    <w:rsid w:val="00F70B86"/>
    <w:rsid w:val="00F73697"/>
    <w:rsid w:val="00F76BD2"/>
    <w:rsid w:val="00F8260F"/>
    <w:rsid w:val="00F90C9F"/>
    <w:rsid w:val="00F93420"/>
    <w:rsid w:val="00F94AF8"/>
    <w:rsid w:val="00FA117F"/>
    <w:rsid w:val="00FA2A89"/>
    <w:rsid w:val="00FA313B"/>
    <w:rsid w:val="00FA376A"/>
    <w:rsid w:val="00FA4596"/>
    <w:rsid w:val="00FA5340"/>
    <w:rsid w:val="00FB37E5"/>
    <w:rsid w:val="00FC67E5"/>
    <w:rsid w:val="00FD0065"/>
    <w:rsid w:val="00FD0D54"/>
    <w:rsid w:val="00FD2B0A"/>
    <w:rsid w:val="00FD3FDE"/>
    <w:rsid w:val="00FD4795"/>
    <w:rsid w:val="00FD4D4D"/>
    <w:rsid w:val="00FD6E4B"/>
    <w:rsid w:val="00FE128E"/>
    <w:rsid w:val="00FE4159"/>
    <w:rsid w:val="00FF2522"/>
    <w:rsid w:val="00FF5DC9"/>
    <w:rsid w:val="00FF61C3"/>
    <w:rsid w:val="00FF71E0"/>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147C"/>
  <w15:docId w15:val="{3DAE1918-3A52-40CC-862A-7363A572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140D"/>
    <w:pPr>
      <w:tabs>
        <w:tab w:val="center" w:pos="4680"/>
        <w:tab w:val="right" w:pos="9360"/>
      </w:tabs>
    </w:pPr>
  </w:style>
  <w:style w:type="character" w:customStyle="1" w:styleId="HeaderChar">
    <w:name w:val="Header Char"/>
    <w:basedOn w:val="DefaultParagraphFont"/>
    <w:link w:val="Header"/>
    <w:uiPriority w:val="99"/>
    <w:semiHidden/>
    <w:rsid w:val="00D9140D"/>
  </w:style>
  <w:style w:type="character" w:styleId="PageNumber">
    <w:name w:val="page number"/>
    <w:basedOn w:val="DefaultParagraphFont"/>
    <w:rsid w:val="00D9140D"/>
  </w:style>
  <w:style w:type="character" w:styleId="Hyperlink">
    <w:name w:val="Hyperlink"/>
    <w:basedOn w:val="DefaultParagraphFont"/>
    <w:uiPriority w:val="99"/>
    <w:unhideWhenUsed/>
    <w:rsid w:val="00D9140D"/>
    <w:rPr>
      <w:color w:val="0000FF" w:themeColor="hyperlink"/>
      <w:u w:val="single"/>
    </w:rPr>
  </w:style>
  <w:style w:type="paragraph" w:styleId="ListParagraph">
    <w:name w:val="List Paragraph"/>
    <w:basedOn w:val="Normal"/>
    <w:uiPriority w:val="34"/>
    <w:qFormat/>
    <w:rsid w:val="00D9140D"/>
    <w:pPr>
      <w:ind w:left="720"/>
      <w:contextualSpacing/>
    </w:pPr>
  </w:style>
  <w:style w:type="paragraph" w:styleId="BalloonText">
    <w:name w:val="Balloon Text"/>
    <w:basedOn w:val="Normal"/>
    <w:link w:val="BalloonTextChar"/>
    <w:uiPriority w:val="99"/>
    <w:semiHidden/>
    <w:unhideWhenUsed/>
    <w:rsid w:val="00BB7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31A"/>
    <w:rPr>
      <w:rFonts w:ascii="Segoe UI" w:hAnsi="Segoe UI" w:cs="Segoe UI"/>
      <w:sz w:val="18"/>
      <w:szCs w:val="18"/>
    </w:rPr>
  </w:style>
  <w:style w:type="character" w:styleId="CommentReference">
    <w:name w:val="annotation reference"/>
    <w:basedOn w:val="DefaultParagraphFont"/>
    <w:uiPriority w:val="99"/>
    <w:semiHidden/>
    <w:unhideWhenUsed/>
    <w:rsid w:val="00337A7E"/>
    <w:rPr>
      <w:sz w:val="16"/>
      <w:szCs w:val="16"/>
    </w:rPr>
  </w:style>
  <w:style w:type="paragraph" w:styleId="CommentText">
    <w:name w:val="annotation text"/>
    <w:basedOn w:val="Normal"/>
    <w:link w:val="CommentTextChar"/>
    <w:uiPriority w:val="99"/>
    <w:semiHidden/>
    <w:unhideWhenUsed/>
    <w:rsid w:val="00337A7E"/>
    <w:rPr>
      <w:sz w:val="20"/>
      <w:szCs w:val="20"/>
    </w:rPr>
  </w:style>
  <w:style w:type="character" w:customStyle="1" w:styleId="CommentTextChar">
    <w:name w:val="Comment Text Char"/>
    <w:basedOn w:val="DefaultParagraphFont"/>
    <w:link w:val="CommentText"/>
    <w:uiPriority w:val="99"/>
    <w:semiHidden/>
    <w:rsid w:val="00337A7E"/>
    <w:rPr>
      <w:sz w:val="20"/>
      <w:szCs w:val="20"/>
    </w:rPr>
  </w:style>
  <w:style w:type="paragraph" w:styleId="CommentSubject">
    <w:name w:val="annotation subject"/>
    <w:basedOn w:val="CommentText"/>
    <w:next w:val="CommentText"/>
    <w:link w:val="CommentSubjectChar"/>
    <w:uiPriority w:val="99"/>
    <w:semiHidden/>
    <w:unhideWhenUsed/>
    <w:rsid w:val="00337A7E"/>
    <w:rPr>
      <w:b/>
      <w:bCs/>
    </w:rPr>
  </w:style>
  <w:style w:type="character" w:customStyle="1" w:styleId="CommentSubjectChar">
    <w:name w:val="Comment Subject Char"/>
    <w:basedOn w:val="CommentTextChar"/>
    <w:link w:val="CommentSubject"/>
    <w:uiPriority w:val="99"/>
    <w:semiHidden/>
    <w:rsid w:val="0033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90293">
      <w:bodyDiv w:val="1"/>
      <w:marLeft w:val="0"/>
      <w:marRight w:val="0"/>
      <w:marTop w:val="0"/>
      <w:marBottom w:val="0"/>
      <w:divBdr>
        <w:top w:val="none" w:sz="0" w:space="0" w:color="auto"/>
        <w:left w:val="none" w:sz="0" w:space="0" w:color="auto"/>
        <w:bottom w:val="none" w:sz="0" w:space="0" w:color="auto"/>
        <w:right w:val="none" w:sz="0" w:space="0" w:color="auto"/>
      </w:divBdr>
    </w:div>
    <w:div w:id="1292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4F77-4F77-4E34-A675-C9FA10FA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Celeste Pardee</dc:creator>
  <cp:lastModifiedBy>Marquez, Martin</cp:lastModifiedBy>
  <cp:revision>12</cp:revision>
  <cp:lastPrinted>2018-11-06T17:57:00Z</cp:lastPrinted>
  <dcterms:created xsi:type="dcterms:W3CDTF">2019-10-06T17:26:00Z</dcterms:created>
  <dcterms:modified xsi:type="dcterms:W3CDTF">2019-10-06T18:53:00Z</dcterms:modified>
</cp:coreProperties>
</file>