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146C8" w14:textId="102C269D" w:rsidR="006E6D55" w:rsidRPr="00C73332" w:rsidRDefault="006E6D55">
      <w:pPr>
        <w:rPr>
          <w:b/>
          <w:bCs/>
          <w:color w:val="AB0520" w:themeColor="accent1"/>
          <w:sz w:val="28"/>
          <w:szCs w:val="28"/>
        </w:rPr>
      </w:pPr>
      <w:r w:rsidRPr="00C73332">
        <w:rPr>
          <w:b/>
          <w:bCs/>
          <w:color w:val="AB0520" w:themeColor="accent1"/>
          <w:sz w:val="28"/>
          <w:szCs w:val="28"/>
        </w:rPr>
        <w:t>Policy Revision</w:t>
      </w:r>
    </w:p>
    <w:tbl>
      <w:tblPr>
        <w:tblStyle w:val="TableGrid"/>
        <w:tblW w:w="13806" w:type="dxa"/>
        <w:tblLook w:val="04A0" w:firstRow="1" w:lastRow="0" w:firstColumn="1" w:lastColumn="0" w:noHBand="0" w:noVBand="1"/>
      </w:tblPr>
      <w:tblGrid>
        <w:gridCol w:w="3195"/>
        <w:gridCol w:w="3537"/>
        <w:gridCol w:w="643"/>
        <w:gridCol w:w="2894"/>
        <w:gridCol w:w="3537"/>
      </w:tblGrid>
      <w:tr w:rsidR="006E6D55" w14:paraId="1302CE56" w14:textId="77777777" w:rsidTr="0053DD59">
        <w:trPr>
          <w:trHeight w:val="260"/>
        </w:trPr>
        <w:tc>
          <w:tcPr>
            <w:tcW w:w="3195" w:type="dxa"/>
          </w:tcPr>
          <w:p w14:paraId="2B10BFAC" w14:textId="79DF09DA" w:rsidR="006E6D55" w:rsidRPr="00D366CA" w:rsidRDefault="006E6D55" w:rsidP="5938F18D">
            <w:pPr>
              <w:spacing w:before="0" w:after="0" w:line="240" w:lineRule="auto"/>
              <w:outlineLvl w:val="0"/>
              <w:rPr>
                <w:b/>
                <w:bCs/>
                <w:sz w:val="22"/>
                <w:szCs w:val="22"/>
              </w:rPr>
            </w:pPr>
            <w:r w:rsidRPr="00D366CA">
              <w:rPr>
                <w:b/>
                <w:bCs/>
                <w:sz w:val="22"/>
                <w:szCs w:val="22"/>
              </w:rPr>
              <w:t>Policy Title</w:t>
            </w:r>
          </w:p>
        </w:tc>
        <w:sdt>
          <w:sdtPr>
            <w:rPr>
              <w:sz w:val="22"/>
              <w:szCs w:val="22"/>
            </w:rPr>
            <w:id w:val="-20474379"/>
            <w:placeholder>
              <w:docPart w:val="DefaultPlaceholder_-1854013440"/>
            </w:placeholder>
          </w:sdtPr>
          <w:sdtContent>
            <w:tc>
              <w:tcPr>
                <w:tcW w:w="10611" w:type="dxa"/>
                <w:gridSpan w:val="4"/>
              </w:tcPr>
              <w:p w14:paraId="3C95F829" w14:textId="5E2C598C" w:rsidR="006E6D55" w:rsidRPr="00D366CA" w:rsidRDefault="00BB3149" w:rsidP="003202EB">
                <w:pPr>
                  <w:spacing w:beforeAutospacing="1" w:afterAutospacing="1" w:line="240" w:lineRule="auto"/>
                  <w:outlineLvl w:val="0"/>
                  <w:rPr>
                    <w:sz w:val="22"/>
                    <w:szCs w:val="22"/>
                  </w:rPr>
                </w:pPr>
                <w:r w:rsidRPr="00FE0A0F">
                  <w:rPr>
                    <w:sz w:val="22"/>
                    <w:szCs w:val="22"/>
                    <w:highlight w:val="green"/>
                  </w:rPr>
                  <w:t>Multiple</w:t>
                </w:r>
                <w:r>
                  <w:rPr>
                    <w:sz w:val="22"/>
                    <w:szCs w:val="22"/>
                  </w:rPr>
                  <w:t xml:space="preserve"> Use of Courses</w:t>
                </w:r>
                <w:r w:rsidR="00E96700">
                  <w:rPr>
                    <w:sz w:val="22"/>
                    <w:szCs w:val="22"/>
                  </w:rPr>
                  <w:t>, Undergraduate Certificate</w:t>
                </w:r>
                <w:r w:rsidR="00F92CA4">
                  <w:rPr>
                    <w:sz w:val="22"/>
                    <w:szCs w:val="22"/>
                  </w:rPr>
                  <w:t>s</w:t>
                </w:r>
              </w:p>
            </w:tc>
          </w:sdtContent>
        </w:sdt>
      </w:tr>
      <w:tr w:rsidR="006E6D55" w14:paraId="343DB427" w14:textId="77777777" w:rsidTr="00C031F8">
        <w:trPr>
          <w:trHeight w:val="278"/>
        </w:trPr>
        <w:tc>
          <w:tcPr>
            <w:tcW w:w="3195" w:type="dxa"/>
          </w:tcPr>
          <w:p w14:paraId="6DB27602" w14:textId="29432D83" w:rsidR="006E6D55" w:rsidRPr="00D366CA" w:rsidRDefault="006E6D55" w:rsidP="5938F18D">
            <w:pPr>
              <w:spacing w:before="0" w:after="0" w:line="240" w:lineRule="auto"/>
              <w:outlineLvl w:val="0"/>
              <w:rPr>
                <w:b/>
                <w:bCs/>
                <w:sz w:val="22"/>
                <w:szCs w:val="22"/>
              </w:rPr>
            </w:pPr>
            <w:r w:rsidRPr="00D366CA">
              <w:rPr>
                <w:b/>
                <w:bCs/>
                <w:sz w:val="22"/>
                <w:szCs w:val="22"/>
              </w:rPr>
              <w:t xml:space="preserve">Policy </w:t>
            </w:r>
            <w:r w:rsidR="00030D63">
              <w:rPr>
                <w:b/>
                <w:bCs/>
                <w:sz w:val="22"/>
                <w:szCs w:val="22"/>
              </w:rPr>
              <w:t>URL</w:t>
            </w:r>
          </w:p>
        </w:tc>
        <w:sdt>
          <w:sdtPr>
            <w:rPr>
              <w:sz w:val="22"/>
              <w:szCs w:val="22"/>
              <w:highlight w:val="cyan"/>
            </w:rPr>
            <w:id w:val="-842851021"/>
            <w:placeholder>
              <w:docPart w:val="DefaultPlaceholder_-1854013440"/>
            </w:placeholder>
          </w:sdtPr>
          <w:sdtContent>
            <w:tc>
              <w:tcPr>
                <w:tcW w:w="10611" w:type="dxa"/>
                <w:gridSpan w:val="4"/>
              </w:tcPr>
              <w:p w14:paraId="7266107A" w14:textId="35D767D8" w:rsidR="006E6D55" w:rsidRPr="00D366CA" w:rsidRDefault="00940D69" w:rsidP="0053DD59">
                <w:pPr>
                  <w:spacing w:before="0" w:beforeAutospacing="1" w:after="0" w:afterAutospacing="1" w:line="240" w:lineRule="auto"/>
                  <w:outlineLvl w:val="0"/>
                  <w:rPr>
                    <w:sz w:val="22"/>
                    <w:szCs w:val="22"/>
                    <w:highlight w:val="cyan"/>
                  </w:rPr>
                </w:pPr>
                <w:hyperlink r:id="rId11" w:history="1">
                  <w:r w:rsidR="00BB3149" w:rsidRPr="00A364B0">
                    <w:rPr>
                      <w:rStyle w:val="Hyperlink"/>
                      <w:sz w:val="22"/>
                      <w:szCs w:val="22"/>
                    </w:rPr>
                    <w:t>https://catalog.arizona.edu/policy/program-graduation/student/double-use-courses</w:t>
                  </w:r>
                </w:hyperlink>
                <w:r w:rsidR="00024C29">
                  <w:rPr>
                    <w:rStyle w:val="Hyperlink"/>
                    <w:sz w:val="22"/>
                    <w:szCs w:val="22"/>
                  </w:rPr>
                  <w:t>,</w:t>
                </w:r>
                <w:r w:rsidR="00024C29">
                  <w:rPr>
                    <w:rStyle w:val="Hyperlink"/>
                  </w:rPr>
                  <w:t xml:space="preserve"> </w:t>
                </w:r>
                <w:hyperlink r:id="rId12" w:history="1">
                  <w:r w:rsidR="00D6016A" w:rsidRPr="00D6016A">
                    <w:rPr>
                      <w:rStyle w:val="Hyperlink"/>
                      <w:sz w:val="22"/>
                      <w:szCs w:val="22"/>
                    </w:rPr>
                    <w:t>https://catalog.arizona.edu/policy/program-graduation/degrees-programs/undergraduate/certificates</w:t>
                  </w:r>
                </w:hyperlink>
                <w:r w:rsidR="00D6016A">
                  <w:rPr>
                    <w:rStyle w:val="Hyperlink"/>
                  </w:rPr>
                  <w:t xml:space="preserve"> </w:t>
                </w:r>
              </w:p>
            </w:tc>
          </w:sdtContent>
        </w:sdt>
      </w:tr>
      <w:tr w:rsidR="006E6D55" w14:paraId="26FC69D6" w14:textId="77777777" w:rsidTr="0053DD59">
        <w:trPr>
          <w:trHeight w:val="260"/>
        </w:trPr>
        <w:tc>
          <w:tcPr>
            <w:tcW w:w="3195" w:type="dxa"/>
          </w:tcPr>
          <w:p w14:paraId="6A5364C1" w14:textId="3D5A03FD" w:rsidR="006E6D55" w:rsidRPr="00D366CA" w:rsidRDefault="00FE6B0C" w:rsidP="006E6D55">
            <w:pPr>
              <w:spacing w:beforeAutospacing="1" w:after="100" w:afterAutospacing="1" w:line="240" w:lineRule="auto"/>
              <w:outlineLvl w:val="0"/>
              <w:rPr>
                <w:b/>
                <w:bCs/>
                <w:sz w:val="22"/>
                <w:szCs w:val="22"/>
              </w:rPr>
            </w:pPr>
            <w:r>
              <w:rPr>
                <w:b/>
                <w:bCs/>
                <w:sz w:val="22"/>
                <w:szCs w:val="22"/>
              </w:rPr>
              <w:t>Suggested updates</w:t>
            </w:r>
          </w:p>
        </w:tc>
        <w:tc>
          <w:tcPr>
            <w:tcW w:w="10611" w:type="dxa"/>
            <w:gridSpan w:val="4"/>
          </w:tcPr>
          <w:p w14:paraId="02C1E617" w14:textId="1F5E39FA" w:rsidR="004C150E" w:rsidRDefault="004C150E" w:rsidP="00EF15D3">
            <w:pPr>
              <w:pStyle w:val="ListParagraph"/>
              <w:numPr>
                <w:ilvl w:val="0"/>
                <w:numId w:val="21"/>
              </w:numPr>
              <w:spacing w:beforeAutospacing="1" w:after="100" w:afterAutospacing="1" w:line="240" w:lineRule="auto"/>
              <w:outlineLvl w:val="0"/>
              <w:rPr>
                <w:sz w:val="22"/>
                <w:szCs w:val="22"/>
              </w:rPr>
            </w:pPr>
            <w:r>
              <w:rPr>
                <w:sz w:val="22"/>
                <w:szCs w:val="22"/>
              </w:rPr>
              <w:t>Multiple Use of Courses</w:t>
            </w:r>
          </w:p>
          <w:p w14:paraId="5F77B505" w14:textId="188048A3" w:rsidR="00EF15D3" w:rsidRDefault="009C2351" w:rsidP="004C150E">
            <w:pPr>
              <w:pStyle w:val="ListParagraph"/>
              <w:numPr>
                <w:ilvl w:val="1"/>
                <w:numId w:val="21"/>
              </w:numPr>
              <w:spacing w:beforeAutospacing="1" w:after="100" w:afterAutospacing="1" w:line="240" w:lineRule="auto"/>
              <w:outlineLvl w:val="0"/>
              <w:rPr>
                <w:sz w:val="22"/>
                <w:szCs w:val="22"/>
              </w:rPr>
            </w:pPr>
            <w:r>
              <w:rPr>
                <w:sz w:val="22"/>
                <w:szCs w:val="22"/>
              </w:rPr>
              <w:t>Update the</w:t>
            </w:r>
            <w:r w:rsidR="008D4FAE">
              <w:rPr>
                <w:sz w:val="22"/>
                <w:szCs w:val="22"/>
              </w:rPr>
              <w:t xml:space="preserve"> </w:t>
            </w:r>
            <w:r w:rsidR="00EF15D3">
              <w:rPr>
                <w:sz w:val="22"/>
                <w:szCs w:val="22"/>
              </w:rPr>
              <w:t>limit of</w:t>
            </w:r>
            <w:r w:rsidR="00676321">
              <w:rPr>
                <w:sz w:val="22"/>
                <w:szCs w:val="22"/>
              </w:rPr>
              <w:t xml:space="preserve"> General Education</w:t>
            </w:r>
            <w:r w:rsidR="00EF15D3">
              <w:rPr>
                <w:sz w:val="22"/>
                <w:szCs w:val="22"/>
              </w:rPr>
              <w:t xml:space="preserve"> c</w:t>
            </w:r>
            <w:r w:rsidR="00575AF8">
              <w:rPr>
                <w:sz w:val="22"/>
                <w:szCs w:val="22"/>
              </w:rPr>
              <w:t>redits</w:t>
            </w:r>
            <w:r w:rsidR="00EF15D3">
              <w:rPr>
                <w:sz w:val="22"/>
                <w:szCs w:val="22"/>
              </w:rPr>
              <w:t xml:space="preserve"> that may be used </w:t>
            </w:r>
            <w:r w:rsidR="00676321">
              <w:rPr>
                <w:sz w:val="22"/>
                <w:szCs w:val="22"/>
              </w:rPr>
              <w:t>to fulfill multiple requirements</w:t>
            </w:r>
            <w:r w:rsidR="008D4FAE">
              <w:rPr>
                <w:sz w:val="22"/>
                <w:szCs w:val="22"/>
              </w:rPr>
              <w:t xml:space="preserve"> </w:t>
            </w:r>
            <w:r>
              <w:rPr>
                <w:sz w:val="22"/>
                <w:szCs w:val="22"/>
              </w:rPr>
              <w:t>from 9 credits to</w:t>
            </w:r>
            <w:r w:rsidR="00DA7E6E">
              <w:rPr>
                <w:sz w:val="22"/>
                <w:szCs w:val="22"/>
              </w:rPr>
              <w:t xml:space="preserve"> </w:t>
            </w:r>
            <w:r>
              <w:rPr>
                <w:sz w:val="22"/>
                <w:szCs w:val="22"/>
              </w:rPr>
              <w:t>3 courses</w:t>
            </w:r>
            <w:r w:rsidR="008E39FD">
              <w:rPr>
                <w:sz w:val="22"/>
                <w:szCs w:val="22"/>
              </w:rPr>
              <w:t>.</w:t>
            </w:r>
          </w:p>
          <w:p w14:paraId="43D94E50" w14:textId="7956F84B" w:rsidR="0066323B" w:rsidRDefault="0066323B" w:rsidP="004C150E">
            <w:pPr>
              <w:pStyle w:val="ListParagraph"/>
              <w:numPr>
                <w:ilvl w:val="1"/>
                <w:numId w:val="21"/>
              </w:numPr>
              <w:spacing w:beforeAutospacing="1" w:after="100" w:afterAutospacing="1" w:line="240" w:lineRule="auto"/>
              <w:outlineLvl w:val="0"/>
              <w:rPr>
                <w:sz w:val="22"/>
                <w:szCs w:val="22"/>
              </w:rPr>
            </w:pPr>
            <w:r>
              <w:rPr>
                <w:sz w:val="22"/>
                <w:szCs w:val="22"/>
              </w:rPr>
              <w:t>Update all references to double use of courses with multiple use</w:t>
            </w:r>
            <w:r w:rsidR="00AE5283">
              <w:rPr>
                <w:sz w:val="22"/>
                <w:szCs w:val="22"/>
              </w:rPr>
              <w:t xml:space="preserve"> of courses</w:t>
            </w:r>
            <w:r w:rsidR="008E39FD">
              <w:rPr>
                <w:sz w:val="22"/>
                <w:szCs w:val="22"/>
              </w:rPr>
              <w:t>.</w:t>
            </w:r>
          </w:p>
          <w:p w14:paraId="60E64937" w14:textId="68E6CD18" w:rsidR="00AC311D" w:rsidRDefault="00691B22" w:rsidP="004C150E">
            <w:pPr>
              <w:pStyle w:val="ListParagraph"/>
              <w:numPr>
                <w:ilvl w:val="1"/>
                <w:numId w:val="21"/>
              </w:numPr>
              <w:spacing w:beforeAutospacing="1" w:after="100" w:afterAutospacing="1" w:line="240" w:lineRule="auto"/>
              <w:outlineLvl w:val="0"/>
              <w:rPr>
                <w:sz w:val="22"/>
                <w:szCs w:val="22"/>
              </w:rPr>
            </w:pPr>
            <w:r>
              <w:rPr>
                <w:sz w:val="22"/>
                <w:szCs w:val="22"/>
              </w:rPr>
              <w:t>Clarify that credits may also apply towards certificates</w:t>
            </w:r>
            <w:r w:rsidR="007061BA">
              <w:rPr>
                <w:sz w:val="22"/>
                <w:szCs w:val="22"/>
              </w:rPr>
              <w:t>,</w:t>
            </w:r>
            <w:r>
              <w:rPr>
                <w:sz w:val="22"/>
                <w:szCs w:val="22"/>
              </w:rPr>
              <w:t xml:space="preserve"> and direct to the undergraduate certificate policy for further information</w:t>
            </w:r>
            <w:r w:rsidR="008E39FD">
              <w:rPr>
                <w:sz w:val="22"/>
                <w:szCs w:val="22"/>
              </w:rPr>
              <w:t>.</w:t>
            </w:r>
          </w:p>
          <w:p w14:paraId="1F6DFEF4" w14:textId="5A6B7EA8" w:rsidR="004C150E" w:rsidRDefault="0066323B" w:rsidP="004C150E">
            <w:pPr>
              <w:pStyle w:val="ListParagraph"/>
              <w:numPr>
                <w:ilvl w:val="1"/>
                <w:numId w:val="21"/>
              </w:numPr>
              <w:spacing w:beforeAutospacing="1" w:after="100" w:afterAutospacing="1" w:line="240" w:lineRule="auto"/>
              <w:outlineLvl w:val="0"/>
              <w:rPr>
                <w:sz w:val="22"/>
                <w:szCs w:val="22"/>
              </w:rPr>
            </w:pPr>
            <w:r>
              <w:rPr>
                <w:sz w:val="22"/>
                <w:szCs w:val="22"/>
              </w:rPr>
              <w:t>Remove information pertaining to students who matriculated in/prior to Fall 2021</w:t>
            </w:r>
            <w:r w:rsidR="008E39FD">
              <w:rPr>
                <w:sz w:val="22"/>
                <w:szCs w:val="22"/>
              </w:rPr>
              <w:t>.</w:t>
            </w:r>
          </w:p>
          <w:p w14:paraId="673BCE2F" w14:textId="19A1AF50" w:rsidR="004C150E" w:rsidRDefault="004C150E" w:rsidP="004C150E">
            <w:pPr>
              <w:pStyle w:val="ListParagraph"/>
              <w:numPr>
                <w:ilvl w:val="0"/>
                <w:numId w:val="21"/>
              </w:numPr>
              <w:spacing w:beforeAutospacing="1" w:after="100" w:afterAutospacing="1" w:line="240" w:lineRule="auto"/>
              <w:outlineLvl w:val="0"/>
              <w:rPr>
                <w:sz w:val="22"/>
                <w:szCs w:val="22"/>
              </w:rPr>
            </w:pPr>
            <w:r>
              <w:rPr>
                <w:sz w:val="22"/>
                <w:szCs w:val="22"/>
              </w:rPr>
              <w:t>Undergraduate Certificate</w:t>
            </w:r>
            <w:r w:rsidR="005B3363">
              <w:rPr>
                <w:sz w:val="22"/>
                <w:szCs w:val="22"/>
              </w:rPr>
              <w:t>s</w:t>
            </w:r>
          </w:p>
          <w:p w14:paraId="1C4D2A24" w14:textId="0126CAB0" w:rsidR="004C150E" w:rsidRPr="004C150E" w:rsidRDefault="004C150E" w:rsidP="004C150E">
            <w:pPr>
              <w:pStyle w:val="ListParagraph"/>
              <w:numPr>
                <w:ilvl w:val="1"/>
                <w:numId w:val="21"/>
              </w:numPr>
              <w:spacing w:beforeAutospacing="1" w:after="100" w:afterAutospacing="1" w:line="240" w:lineRule="auto"/>
              <w:outlineLvl w:val="0"/>
              <w:rPr>
                <w:sz w:val="22"/>
                <w:szCs w:val="22"/>
              </w:rPr>
            </w:pPr>
            <w:r>
              <w:rPr>
                <w:sz w:val="22"/>
                <w:szCs w:val="22"/>
              </w:rPr>
              <w:t xml:space="preserve">Remove </w:t>
            </w:r>
            <w:r w:rsidR="00386737">
              <w:rPr>
                <w:sz w:val="22"/>
                <w:szCs w:val="22"/>
              </w:rPr>
              <w:t>stipulation that students enrolled in previously approved certificates may double-dip more than 50% of units</w:t>
            </w:r>
            <w:r w:rsidR="008A3D1F">
              <w:rPr>
                <w:sz w:val="22"/>
                <w:szCs w:val="22"/>
              </w:rPr>
              <w:t>.</w:t>
            </w:r>
          </w:p>
        </w:tc>
      </w:tr>
      <w:tr w:rsidR="00FE6B0C" w14:paraId="470B19F9" w14:textId="77777777" w:rsidTr="0053DD59">
        <w:trPr>
          <w:trHeight w:val="260"/>
        </w:trPr>
        <w:tc>
          <w:tcPr>
            <w:tcW w:w="3195" w:type="dxa"/>
          </w:tcPr>
          <w:p w14:paraId="49E4BF9D" w14:textId="2941BF21" w:rsidR="00FE6B0C" w:rsidRDefault="00FE6B0C" w:rsidP="006E6D55">
            <w:pPr>
              <w:spacing w:beforeAutospacing="1" w:after="100" w:afterAutospacing="1" w:line="240" w:lineRule="auto"/>
              <w:outlineLvl w:val="0"/>
              <w:rPr>
                <w:b/>
                <w:bCs/>
                <w:sz w:val="22"/>
                <w:szCs w:val="22"/>
              </w:rPr>
            </w:pPr>
            <w:r>
              <w:rPr>
                <w:b/>
                <w:bCs/>
                <w:sz w:val="22"/>
                <w:szCs w:val="22"/>
              </w:rPr>
              <w:t>Rationale for updates</w:t>
            </w:r>
          </w:p>
        </w:tc>
        <w:tc>
          <w:tcPr>
            <w:tcW w:w="10611" w:type="dxa"/>
            <w:gridSpan w:val="4"/>
          </w:tcPr>
          <w:p w14:paraId="74B0BBDD" w14:textId="04989848" w:rsidR="001334D2" w:rsidRDefault="001334D2" w:rsidP="0066323B">
            <w:pPr>
              <w:pStyle w:val="ListParagraph"/>
              <w:numPr>
                <w:ilvl w:val="0"/>
                <w:numId w:val="22"/>
              </w:numPr>
              <w:spacing w:beforeAutospacing="1" w:after="100" w:afterAutospacing="1" w:line="240" w:lineRule="auto"/>
              <w:outlineLvl w:val="0"/>
              <w:rPr>
                <w:sz w:val="22"/>
                <w:szCs w:val="22"/>
              </w:rPr>
            </w:pPr>
            <w:r>
              <w:rPr>
                <w:sz w:val="22"/>
                <w:szCs w:val="22"/>
              </w:rPr>
              <w:t xml:space="preserve">Multiple Use of Courses </w:t>
            </w:r>
          </w:p>
          <w:p w14:paraId="02626091" w14:textId="77A0F3AA" w:rsidR="0066323B" w:rsidRPr="00980042" w:rsidRDefault="0066323B" w:rsidP="001334D2">
            <w:pPr>
              <w:pStyle w:val="ListParagraph"/>
              <w:numPr>
                <w:ilvl w:val="1"/>
                <w:numId w:val="22"/>
              </w:numPr>
              <w:spacing w:beforeAutospacing="1" w:after="100" w:afterAutospacing="1" w:line="240" w:lineRule="auto"/>
              <w:outlineLvl w:val="0"/>
              <w:rPr>
                <w:sz w:val="22"/>
                <w:szCs w:val="22"/>
              </w:rPr>
            </w:pPr>
            <w:r w:rsidRPr="00980042">
              <w:rPr>
                <w:sz w:val="22"/>
                <w:szCs w:val="22"/>
              </w:rPr>
              <w:t xml:space="preserve">By </w:t>
            </w:r>
            <w:r w:rsidR="00B6234D">
              <w:rPr>
                <w:sz w:val="22"/>
                <w:szCs w:val="22"/>
              </w:rPr>
              <w:t>removing</w:t>
            </w:r>
            <w:r w:rsidRPr="00980042">
              <w:rPr>
                <w:sz w:val="22"/>
                <w:szCs w:val="22"/>
              </w:rPr>
              <w:t xml:space="preserve"> the multiple use limit </w:t>
            </w:r>
            <w:r w:rsidR="00B6234D">
              <w:rPr>
                <w:sz w:val="22"/>
                <w:szCs w:val="22"/>
              </w:rPr>
              <w:t>of 9 units</w:t>
            </w:r>
            <w:r w:rsidRPr="00980042">
              <w:rPr>
                <w:sz w:val="22"/>
                <w:szCs w:val="22"/>
              </w:rPr>
              <w:t xml:space="preserve">, students will be able to apply general education courses that have </w:t>
            </w:r>
            <w:r w:rsidR="00E43C4C">
              <w:rPr>
                <w:sz w:val="22"/>
                <w:szCs w:val="22"/>
              </w:rPr>
              <w:t>alternate amounts of credit</w:t>
            </w:r>
            <w:r w:rsidR="001F4730">
              <w:rPr>
                <w:sz w:val="22"/>
                <w:szCs w:val="22"/>
              </w:rPr>
              <w:t xml:space="preserve"> (i.e.,</w:t>
            </w:r>
            <w:r w:rsidR="00E43C4C">
              <w:rPr>
                <w:sz w:val="22"/>
                <w:szCs w:val="22"/>
              </w:rPr>
              <w:t xml:space="preserve"> 4 units</w:t>
            </w:r>
            <w:r w:rsidR="00E003DF">
              <w:rPr>
                <w:sz w:val="22"/>
                <w:szCs w:val="22"/>
              </w:rPr>
              <w:t>)</w:t>
            </w:r>
            <w:r w:rsidR="002146E9">
              <w:rPr>
                <w:sz w:val="22"/>
                <w:szCs w:val="22"/>
              </w:rPr>
              <w:t xml:space="preserve"> but will still be limited to using 3 courses maximum.</w:t>
            </w:r>
          </w:p>
          <w:p w14:paraId="7AC2FB4D" w14:textId="0C6F6491" w:rsidR="00980042" w:rsidRDefault="0066323B" w:rsidP="001334D2">
            <w:pPr>
              <w:pStyle w:val="ListParagraph"/>
              <w:numPr>
                <w:ilvl w:val="1"/>
                <w:numId w:val="22"/>
              </w:numPr>
              <w:spacing w:beforeAutospacing="1" w:after="100" w:afterAutospacing="1" w:line="240" w:lineRule="auto"/>
              <w:outlineLvl w:val="0"/>
              <w:rPr>
                <w:sz w:val="22"/>
                <w:szCs w:val="22"/>
              </w:rPr>
            </w:pPr>
            <w:r w:rsidRPr="00980042">
              <w:rPr>
                <w:sz w:val="22"/>
                <w:szCs w:val="22"/>
              </w:rPr>
              <w:t xml:space="preserve">Adjusting the language to multiple use of courses allows students to </w:t>
            </w:r>
            <w:r w:rsidR="00C04ACC">
              <w:rPr>
                <w:sz w:val="22"/>
                <w:szCs w:val="22"/>
              </w:rPr>
              <w:t>fulf</w:t>
            </w:r>
            <w:r w:rsidR="003E0D9C">
              <w:rPr>
                <w:sz w:val="22"/>
                <w:szCs w:val="22"/>
              </w:rPr>
              <w:t>i</w:t>
            </w:r>
            <w:r w:rsidR="00C04ACC">
              <w:rPr>
                <w:sz w:val="22"/>
                <w:szCs w:val="22"/>
              </w:rPr>
              <w:t>ll</w:t>
            </w:r>
            <w:r w:rsidRPr="00980042">
              <w:rPr>
                <w:sz w:val="22"/>
                <w:szCs w:val="22"/>
              </w:rPr>
              <w:t xml:space="preserve"> credit across </w:t>
            </w:r>
            <w:r w:rsidR="00E003DF">
              <w:rPr>
                <w:sz w:val="22"/>
                <w:szCs w:val="22"/>
              </w:rPr>
              <w:t>2</w:t>
            </w:r>
            <w:r w:rsidR="00F53707">
              <w:rPr>
                <w:sz w:val="22"/>
                <w:szCs w:val="22"/>
              </w:rPr>
              <w:t>+</w:t>
            </w:r>
            <w:r w:rsidRPr="00980042">
              <w:rPr>
                <w:sz w:val="22"/>
                <w:szCs w:val="22"/>
              </w:rPr>
              <w:t xml:space="preserve"> </w:t>
            </w:r>
            <w:r w:rsidR="00F53707">
              <w:rPr>
                <w:sz w:val="22"/>
                <w:szCs w:val="22"/>
              </w:rPr>
              <w:t>requirements</w:t>
            </w:r>
            <w:r w:rsidRPr="00980042">
              <w:rPr>
                <w:sz w:val="22"/>
                <w:szCs w:val="22"/>
              </w:rPr>
              <w:t xml:space="preserve"> instead of 2</w:t>
            </w:r>
            <w:r w:rsidR="008E39FD">
              <w:rPr>
                <w:sz w:val="22"/>
                <w:szCs w:val="22"/>
              </w:rPr>
              <w:t>.</w:t>
            </w:r>
          </w:p>
          <w:p w14:paraId="0C72FAF9" w14:textId="2871CFDD" w:rsidR="00984E5D" w:rsidRDefault="00302DDF" w:rsidP="001334D2">
            <w:pPr>
              <w:pStyle w:val="ListParagraph"/>
              <w:numPr>
                <w:ilvl w:val="1"/>
                <w:numId w:val="22"/>
              </w:numPr>
              <w:spacing w:beforeAutospacing="1" w:after="100" w:afterAutospacing="1" w:line="240" w:lineRule="auto"/>
              <w:outlineLvl w:val="0"/>
              <w:rPr>
                <w:sz w:val="22"/>
                <w:szCs w:val="22"/>
              </w:rPr>
            </w:pPr>
            <w:r>
              <w:rPr>
                <w:sz w:val="22"/>
                <w:szCs w:val="22"/>
              </w:rPr>
              <w:t xml:space="preserve">While </w:t>
            </w:r>
            <w:r w:rsidR="008F4193">
              <w:rPr>
                <w:sz w:val="22"/>
                <w:szCs w:val="22"/>
              </w:rPr>
              <w:t xml:space="preserve">courses may </w:t>
            </w:r>
            <w:r w:rsidR="00C11886">
              <w:rPr>
                <w:sz w:val="22"/>
                <w:szCs w:val="22"/>
              </w:rPr>
              <w:t xml:space="preserve">fulfill multiple requirements including certificate credit, </w:t>
            </w:r>
            <w:r w:rsidR="00B61CA5">
              <w:rPr>
                <w:sz w:val="22"/>
                <w:szCs w:val="22"/>
              </w:rPr>
              <w:t>no more than</w:t>
            </w:r>
            <w:r w:rsidR="003B091F">
              <w:rPr>
                <w:sz w:val="22"/>
                <w:szCs w:val="22"/>
              </w:rPr>
              <w:t xml:space="preserve"> 50% of certificate credits </w:t>
            </w:r>
            <w:r w:rsidR="006170FC">
              <w:rPr>
                <w:sz w:val="22"/>
                <w:szCs w:val="22"/>
              </w:rPr>
              <w:t xml:space="preserve">may </w:t>
            </w:r>
            <w:r w:rsidR="00545AB4">
              <w:rPr>
                <w:sz w:val="22"/>
                <w:szCs w:val="22"/>
              </w:rPr>
              <w:t xml:space="preserve">also be used for a </w:t>
            </w:r>
            <w:r w:rsidR="00EC0990">
              <w:rPr>
                <w:sz w:val="22"/>
                <w:szCs w:val="22"/>
              </w:rPr>
              <w:t>current degree requirement</w:t>
            </w:r>
            <w:r w:rsidR="008E39FD">
              <w:rPr>
                <w:sz w:val="22"/>
                <w:szCs w:val="22"/>
              </w:rPr>
              <w:t>.</w:t>
            </w:r>
          </w:p>
          <w:p w14:paraId="03A36D1C" w14:textId="77777777" w:rsidR="00FE6B0C" w:rsidRDefault="0066323B" w:rsidP="001334D2">
            <w:pPr>
              <w:pStyle w:val="ListParagraph"/>
              <w:numPr>
                <w:ilvl w:val="1"/>
                <w:numId w:val="22"/>
              </w:numPr>
              <w:spacing w:beforeAutospacing="1" w:after="100" w:afterAutospacing="1" w:line="240" w:lineRule="auto"/>
              <w:outlineLvl w:val="0"/>
              <w:rPr>
                <w:sz w:val="22"/>
                <w:szCs w:val="22"/>
              </w:rPr>
            </w:pPr>
            <w:r w:rsidRPr="00980042">
              <w:rPr>
                <w:sz w:val="22"/>
                <w:szCs w:val="22"/>
              </w:rPr>
              <w:t>Students who matriculated in/prior to Fall 2021 can follow the link at the top of the policy to view the policy that applies to their catalog</w:t>
            </w:r>
            <w:r w:rsidR="00FC319F">
              <w:rPr>
                <w:sz w:val="22"/>
                <w:szCs w:val="22"/>
              </w:rPr>
              <w:t>. Re</w:t>
            </w:r>
            <w:r w:rsidR="00871E88">
              <w:rPr>
                <w:sz w:val="22"/>
                <w:szCs w:val="22"/>
              </w:rPr>
              <w:t>locating</w:t>
            </w:r>
            <w:r w:rsidR="00FC319F">
              <w:rPr>
                <w:sz w:val="22"/>
                <w:szCs w:val="22"/>
              </w:rPr>
              <w:t xml:space="preserve"> this information </w:t>
            </w:r>
            <w:r w:rsidR="00871E88">
              <w:rPr>
                <w:sz w:val="22"/>
                <w:szCs w:val="22"/>
              </w:rPr>
              <w:t xml:space="preserve">as </w:t>
            </w:r>
            <w:r w:rsidR="00FC319F">
              <w:rPr>
                <w:sz w:val="22"/>
                <w:szCs w:val="22"/>
              </w:rPr>
              <w:t>a</w:t>
            </w:r>
            <w:r w:rsidR="00871E88">
              <w:rPr>
                <w:sz w:val="22"/>
                <w:szCs w:val="22"/>
              </w:rPr>
              <w:t>n administrative</w:t>
            </w:r>
            <w:r w:rsidR="00FC319F">
              <w:rPr>
                <w:sz w:val="22"/>
                <w:szCs w:val="22"/>
              </w:rPr>
              <w:t xml:space="preserve"> note rather than policy text</w:t>
            </w:r>
            <w:r w:rsidR="00871E88">
              <w:rPr>
                <w:sz w:val="22"/>
                <w:szCs w:val="22"/>
              </w:rPr>
              <w:t xml:space="preserve"> keeps the</w:t>
            </w:r>
            <w:r w:rsidR="00033464">
              <w:rPr>
                <w:sz w:val="22"/>
                <w:szCs w:val="22"/>
              </w:rPr>
              <w:t xml:space="preserve"> information evergreen and reduces the need to revise the policy in </w:t>
            </w:r>
            <w:r w:rsidR="00A00767">
              <w:rPr>
                <w:sz w:val="22"/>
                <w:szCs w:val="22"/>
              </w:rPr>
              <w:t>upcoming years.</w:t>
            </w:r>
          </w:p>
          <w:p w14:paraId="1851BB69" w14:textId="6ACF5DC3" w:rsidR="001334D2" w:rsidRDefault="001334D2" w:rsidP="00720395">
            <w:pPr>
              <w:pStyle w:val="ListParagraph"/>
              <w:numPr>
                <w:ilvl w:val="0"/>
                <w:numId w:val="22"/>
              </w:numPr>
              <w:spacing w:beforeAutospacing="1" w:after="100" w:afterAutospacing="1" w:line="240" w:lineRule="auto"/>
              <w:outlineLvl w:val="0"/>
              <w:rPr>
                <w:sz w:val="22"/>
                <w:szCs w:val="22"/>
              </w:rPr>
            </w:pPr>
            <w:r>
              <w:rPr>
                <w:sz w:val="22"/>
                <w:szCs w:val="22"/>
              </w:rPr>
              <w:t>Undergraduate Certificate</w:t>
            </w:r>
            <w:r w:rsidR="005B3363">
              <w:rPr>
                <w:sz w:val="22"/>
                <w:szCs w:val="22"/>
              </w:rPr>
              <w:t>s</w:t>
            </w:r>
          </w:p>
          <w:p w14:paraId="6797D674" w14:textId="4F900695" w:rsidR="008A3D1F" w:rsidRPr="00720395" w:rsidRDefault="009B7868" w:rsidP="001334D2">
            <w:pPr>
              <w:pStyle w:val="ListParagraph"/>
              <w:numPr>
                <w:ilvl w:val="1"/>
                <w:numId w:val="22"/>
              </w:numPr>
              <w:spacing w:beforeAutospacing="1" w:after="100" w:afterAutospacing="1" w:line="240" w:lineRule="auto"/>
              <w:outlineLvl w:val="0"/>
              <w:rPr>
                <w:sz w:val="22"/>
                <w:szCs w:val="22"/>
              </w:rPr>
            </w:pPr>
            <w:r>
              <w:rPr>
                <w:sz w:val="22"/>
                <w:szCs w:val="22"/>
              </w:rPr>
              <w:t xml:space="preserve">This </w:t>
            </w:r>
            <w:r w:rsidR="0AD9F211" w:rsidRPr="30C5E5FE">
              <w:rPr>
                <w:sz w:val="22"/>
                <w:szCs w:val="22"/>
              </w:rPr>
              <w:t>note</w:t>
            </w:r>
            <w:r>
              <w:rPr>
                <w:sz w:val="22"/>
                <w:szCs w:val="22"/>
              </w:rPr>
              <w:t xml:space="preserve"> was created for students </w:t>
            </w:r>
            <w:r w:rsidR="4D26F83E" w:rsidRPr="30C5E5FE">
              <w:rPr>
                <w:sz w:val="22"/>
                <w:szCs w:val="22"/>
              </w:rPr>
              <w:t xml:space="preserve">who </w:t>
            </w:r>
            <w:r w:rsidR="5ED664CF" w:rsidRPr="30C5E5FE">
              <w:rPr>
                <w:sz w:val="22"/>
                <w:szCs w:val="22"/>
              </w:rPr>
              <w:t>began</w:t>
            </w:r>
            <w:r w:rsidR="00B81FD7">
              <w:rPr>
                <w:sz w:val="22"/>
                <w:szCs w:val="22"/>
              </w:rPr>
              <w:t xml:space="preserve"> certificate programs prior to </w:t>
            </w:r>
            <w:r w:rsidR="00B81FD7" w:rsidRPr="30C5E5FE">
              <w:rPr>
                <w:sz w:val="22"/>
                <w:szCs w:val="22"/>
              </w:rPr>
              <w:t>201</w:t>
            </w:r>
            <w:r w:rsidR="3E28D768" w:rsidRPr="30C5E5FE">
              <w:rPr>
                <w:sz w:val="22"/>
                <w:szCs w:val="22"/>
              </w:rPr>
              <w:t>9</w:t>
            </w:r>
            <w:r w:rsidR="000C10BF" w:rsidRPr="30C5E5FE">
              <w:rPr>
                <w:sz w:val="22"/>
                <w:szCs w:val="22"/>
              </w:rPr>
              <w:t xml:space="preserve">. </w:t>
            </w:r>
            <w:r w:rsidR="6CD4612C" w:rsidRPr="30C5E5FE">
              <w:rPr>
                <w:sz w:val="22"/>
                <w:szCs w:val="22"/>
              </w:rPr>
              <w:t>The wording of the note</w:t>
            </w:r>
            <w:r w:rsidR="000C10BF">
              <w:rPr>
                <w:sz w:val="22"/>
                <w:szCs w:val="22"/>
              </w:rPr>
              <w:t xml:space="preserve"> is </w:t>
            </w:r>
            <w:r w:rsidR="6CD4612C" w:rsidRPr="30C5E5FE">
              <w:rPr>
                <w:sz w:val="22"/>
                <w:szCs w:val="22"/>
              </w:rPr>
              <w:t>ambiguous and could be mistakenly read</w:t>
            </w:r>
            <w:r w:rsidR="000C10BF">
              <w:rPr>
                <w:sz w:val="22"/>
                <w:szCs w:val="22"/>
              </w:rPr>
              <w:t xml:space="preserve"> to refer to </w:t>
            </w:r>
            <w:r w:rsidR="586FCE6B" w:rsidRPr="30C5E5FE">
              <w:rPr>
                <w:sz w:val="22"/>
                <w:szCs w:val="22"/>
              </w:rPr>
              <w:t>all</w:t>
            </w:r>
            <w:r w:rsidR="000C10BF">
              <w:rPr>
                <w:sz w:val="22"/>
                <w:szCs w:val="22"/>
              </w:rPr>
              <w:t xml:space="preserve"> students in certificate programs created prior to 2017</w:t>
            </w:r>
            <w:r w:rsidR="45A98238" w:rsidRPr="30C5E5FE">
              <w:rPr>
                <w:sz w:val="22"/>
                <w:szCs w:val="22"/>
              </w:rPr>
              <w:t>, regardless of when the student matriculated</w:t>
            </w:r>
            <w:r w:rsidR="001334D2" w:rsidRPr="30C5E5FE">
              <w:rPr>
                <w:sz w:val="22"/>
                <w:szCs w:val="22"/>
              </w:rPr>
              <w:t>.</w:t>
            </w:r>
            <w:r w:rsidR="001334D2">
              <w:rPr>
                <w:sz w:val="22"/>
                <w:szCs w:val="22"/>
              </w:rPr>
              <w:t xml:space="preserve"> Since there are </w:t>
            </w:r>
            <w:r w:rsidR="33284032" w:rsidRPr="30C5E5FE">
              <w:rPr>
                <w:sz w:val="22"/>
                <w:szCs w:val="22"/>
              </w:rPr>
              <w:t>fewer than 10</w:t>
            </w:r>
            <w:r w:rsidR="001334D2">
              <w:rPr>
                <w:sz w:val="22"/>
                <w:szCs w:val="22"/>
              </w:rPr>
              <w:t xml:space="preserve"> active certificate students </w:t>
            </w:r>
            <w:r w:rsidR="5139AA66" w:rsidRPr="30C5E5FE">
              <w:rPr>
                <w:sz w:val="22"/>
                <w:szCs w:val="22"/>
              </w:rPr>
              <w:t>who enrolled prior to</w:t>
            </w:r>
            <w:r w:rsidR="001334D2" w:rsidRPr="30C5E5FE">
              <w:rPr>
                <w:sz w:val="22"/>
                <w:szCs w:val="22"/>
              </w:rPr>
              <w:t xml:space="preserve"> 201</w:t>
            </w:r>
            <w:r w:rsidR="1CBF4772" w:rsidRPr="30C5E5FE">
              <w:rPr>
                <w:sz w:val="22"/>
                <w:szCs w:val="22"/>
              </w:rPr>
              <w:t>9</w:t>
            </w:r>
            <w:r w:rsidR="001334D2">
              <w:rPr>
                <w:sz w:val="22"/>
                <w:szCs w:val="22"/>
              </w:rPr>
              <w:t xml:space="preserve">, this </w:t>
            </w:r>
            <w:r w:rsidR="5B9BFD10" w:rsidRPr="30C5E5FE">
              <w:rPr>
                <w:sz w:val="22"/>
                <w:szCs w:val="22"/>
              </w:rPr>
              <w:t>note</w:t>
            </w:r>
            <w:r w:rsidR="001334D2">
              <w:rPr>
                <w:sz w:val="22"/>
                <w:szCs w:val="22"/>
              </w:rPr>
              <w:t xml:space="preserve"> can </w:t>
            </w:r>
            <w:r w:rsidR="7A4EC0D0" w:rsidRPr="30C5E5FE">
              <w:rPr>
                <w:sz w:val="22"/>
                <w:szCs w:val="22"/>
              </w:rPr>
              <w:t>safely</w:t>
            </w:r>
            <w:r w:rsidR="001334D2" w:rsidRPr="30C5E5FE">
              <w:rPr>
                <w:sz w:val="22"/>
                <w:szCs w:val="22"/>
              </w:rPr>
              <w:t xml:space="preserve"> </w:t>
            </w:r>
            <w:r w:rsidR="001334D2">
              <w:rPr>
                <w:sz w:val="22"/>
                <w:szCs w:val="22"/>
              </w:rPr>
              <w:t>be removed.</w:t>
            </w:r>
          </w:p>
        </w:tc>
      </w:tr>
      <w:tr w:rsidR="00C73332" w14:paraId="3BB27448" w14:textId="77777777" w:rsidTr="0053DD59">
        <w:trPr>
          <w:trHeight w:val="260"/>
        </w:trPr>
        <w:tc>
          <w:tcPr>
            <w:tcW w:w="3195" w:type="dxa"/>
          </w:tcPr>
          <w:p w14:paraId="1E61CA06" w14:textId="60072317" w:rsidR="00C73332" w:rsidRPr="00D366CA" w:rsidRDefault="00C73332" w:rsidP="006E6D55">
            <w:pPr>
              <w:spacing w:beforeAutospacing="1" w:after="100" w:afterAutospacing="1" w:line="240" w:lineRule="auto"/>
              <w:outlineLvl w:val="0"/>
              <w:rPr>
                <w:b/>
                <w:bCs/>
                <w:sz w:val="22"/>
                <w:szCs w:val="22"/>
              </w:rPr>
            </w:pPr>
            <w:r w:rsidRPr="00D366CA">
              <w:rPr>
                <w:b/>
                <w:bCs/>
                <w:sz w:val="22"/>
                <w:szCs w:val="22"/>
              </w:rPr>
              <w:t>Contact Person for Questions</w:t>
            </w:r>
          </w:p>
        </w:tc>
        <w:sdt>
          <w:sdtPr>
            <w:rPr>
              <w:sz w:val="22"/>
              <w:szCs w:val="22"/>
              <w:highlight w:val="cyan"/>
            </w:rPr>
            <w:id w:val="-964896740"/>
            <w:placeholder>
              <w:docPart w:val="DefaultPlaceholder_-1854013440"/>
            </w:placeholder>
          </w:sdtPr>
          <w:sdtContent>
            <w:tc>
              <w:tcPr>
                <w:tcW w:w="10611" w:type="dxa"/>
                <w:gridSpan w:val="4"/>
              </w:tcPr>
              <w:p w14:paraId="28901CED" w14:textId="66AE6DCA" w:rsidR="00C73332" w:rsidRPr="00D366CA" w:rsidRDefault="009A1A58" w:rsidP="370CCF34">
                <w:pPr>
                  <w:spacing w:beforeAutospacing="1" w:after="100" w:afterAutospacing="1" w:line="240" w:lineRule="auto"/>
                  <w:outlineLvl w:val="0"/>
                  <w:rPr>
                    <w:sz w:val="22"/>
                    <w:szCs w:val="22"/>
                    <w:highlight w:val="cyan"/>
                  </w:rPr>
                </w:pPr>
                <w:r w:rsidRPr="009A1A58">
                  <w:rPr>
                    <w:sz w:val="22"/>
                    <w:szCs w:val="22"/>
                  </w:rPr>
                  <w:t>Sharon Aiken-Wisniewski</w:t>
                </w:r>
                <w:r w:rsidR="001334D2">
                  <w:rPr>
                    <w:sz w:val="22"/>
                    <w:szCs w:val="22"/>
                  </w:rPr>
                  <w:t>, Abbie Sorg</w:t>
                </w:r>
              </w:p>
            </w:tc>
          </w:sdtContent>
        </w:sdt>
      </w:tr>
      <w:tr w:rsidR="00FC3C3A" w14:paraId="46F90B23" w14:textId="77777777" w:rsidTr="00086704">
        <w:trPr>
          <w:trHeight w:val="260"/>
        </w:trPr>
        <w:tc>
          <w:tcPr>
            <w:tcW w:w="3195" w:type="dxa"/>
          </w:tcPr>
          <w:p w14:paraId="2AC8DDD0" w14:textId="7CD2FBC2" w:rsidR="00FC3C3A" w:rsidRPr="00D366CA" w:rsidRDefault="00FC3C3A" w:rsidP="006E6D55">
            <w:pPr>
              <w:spacing w:beforeAutospacing="1" w:after="100" w:afterAutospacing="1" w:line="240" w:lineRule="auto"/>
              <w:outlineLvl w:val="0"/>
              <w:rPr>
                <w:b/>
                <w:bCs/>
                <w:sz w:val="22"/>
                <w:szCs w:val="22"/>
              </w:rPr>
            </w:pPr>
            <w:r w:rsidRPr="00D366CA">
              <w:rPr>
                <w:b/>
                <w:bCs/>
                <w:sz w:val="22"/>
                <w:szCs w:val="22"/>
              </w:rPr>
              <w:t>Responsible Unit</w:t>
            </w:r>
          </w:p>
        </w:tc>
        <w:sdt>
          <w:sdtPr>
            <w:rPr>
              <w:sz w:val="22"/>
              <w:szCs w:val="22"/>
              <w:highlight w:val="cyan"/>
            </w:rPr>
            <w:id w:val="342207250"/>
            <w:placeholder>
              <w:docPart w:val="DefaultPlaceholder_-1854013440"/>
            </w:placeholder>
          </w:sdtPr>
          <w:sdtContent>
            <w:tc>
              <w:tcPr>
                <w:tcW w:w="3537" w:type="dxa"/>
              </w:tcPr>
              <w:p w14:paraId="3530B684" w14:textId="711EDA96" w:rsidR="00FC3C3A" w:rsidRPr="00D366CA" w:rsidRDefault="004210CD" w:rsidP="370CCF34">
                <w:pPr>
                  <w:spacing w:beforeAutospacing="1" w:after="100" w:afterAutospacing="1" w:line="240" w:lineRule="auto"/>
                  <w:outlineLvl w:val="0"/>
                  <w:rPr>
                    <w:sz w:val="22"/>
                    <w:szCs w:val="22"/>
                    <w:highlight w:val="cyan"/>
                  </w:rPr>
                </w:pPr>
                <w:r w:rsidRPr="000D78A9">
                  <w:rPr>
                    <w:sz w:val="22"/>
                    <w:szCs w:val="22"/>
                  </w:rPr>
                  <w:t>Advising Resource Center</w:t>
                </w:r>
                <w:r w:rsidR="001334D2">
                  <w:rPr>
                    <w:sz w:val="22"/>
                    <w:szCs w:val="22"/>
                  </w:rPr>
                  <w:t>, Office of the Registrar</w:t>
                </w:r>
              </w:p>
            </w:tc>
          </w:sdtContent>
        </w:sdt>
        <w:tc>
          <w:tcPr>
            <w:tcW w:w="643" w:type="dxa"/>
          </w:tcPr>
          <w:p w14:paraId="28D6AD23" w14:textId="5C87843C" w:rsidR="00FC3C3A" w:rsidRPr="00D366CA" w:rsidRDefault="00FC3C3A" w:rsidP="370CCF34">
            <w:pPr>
              <w:spacing w:beforeAutospacing="1" w:after="100" w:afterAutospacing="1" w:line="240" w:lineRule="auto"/>
              <w:outlineLvl w:val="0"/>
              <w:rPr>
                <w:b/>
                <w:bCs/>
                <w:sz w:val="22"/>
                <w:szCs w:val="22"/>
                <w:highlight w:val="cyan"/>
              </w:rPr>
            </w:pPr>
            <w:r w:rsidRPr="00D366CA">
              <w:rPr>
                <w:b/>
                <w:bCs/>
                <w:sz w:val="22"/>
                <w:szCs w:val="22"/>
              </w:rPr>
              <w:t>URL</w:t>
            </w:r>
          </w:p>
        </w:tc>
        <w:sdt>
          <w:sdtPr>
            <w:rPr>
              <w:sz w:val="22"/>
              <w:szCs w:val="22"/>
              <w:highlight w:val="cyan"/>
            </w:rPr>
            <w:id w:val="-814329415"/>
            <w:placeholder>
              <w:docPart w:val="DefaultPlaceholder_-1854013440"/>
            </w:placeholder>
          </w:sdtPr>
          <w:sdtContent>
            <w:tc>
              <w:tcPr>
                <w:tcW w:w="6431" w:type="dxa"/>
                <w:gridSpan w:val="2"/>
              </w:tcPr>
              <w:p w14:paraId="76F242C9" w14:textId="4D104A27" w:rsidR="00FC3C3A" w:rsidRPr="00D366CA" w:rsidRDefault="00400143" w:rsidP="370CCF34">
                <w:pPr>
                  <w:spacing w:beforeAutospacing="1" w:after="100" w:afterAutospacing="1" w:line="240" w:lineRule="auto"/>
                  <w:outlineLvl w:val="0"/>
                  <w:rPr>
                    <w:sz w:val="22"/>
                    <w:szCs w:val="22"/>
                    <w:highlight w:val="cyan"/>
                  </w:rPr>
                </w:pPr>
                <w:hyperlink r:id="rId13" w:history="1">
                  <w:r w:rsidRPr="00400143">
                    <w:rPr>
                      <w:rStyle w:val="Hyperlink"/>
                      <w:sz w:val="22"/>
                      <w:szCs w:val="22"/>
                    </w:rPr>
                    <w:t>https://advising.arizona.edu/</w:t>
                  </w:r>
                </w:hyperlink>
                <w:r w:rsidRPr="00400143">
                  <w:rPr>
                    <w:sz w:val="22"/>
                    <w:szCs w:val="22"/>
                  </w:rPr>
                  <w:t xml:space="preserve">, </w:t>
                </w:r>
                <w:hyperlink r:id="rId14" w:history="1">
                  <w:r w:rsidRPr="00400143">
                    <w:rPr>
                      <w:rStyle w:val="Hyperlink"/>
                      <w:sz w:val="22"/>
                      <w:szCs w:val="22"/>
                    </w:rPr>
                    <w:t>https://registrar.arizona.edu/</w:t>
                  </w:r>
                </w:hyperlink>
                <w:r>
                  <w:t xml:space="preserve">  </w:t>
                </w:r>
              </w:p>
            </w:tc>
          </w:sdtContent>
        </w:sdt>
      </w:tr>
      <w:tr w:rsidR="00FC3C3A" w14:paraId="5ACDFB6E" w14:textId="77777777">
        <w:trPr>
          <w:trHeight w:val="260"/>
        </w:trPr>
        <w:tc>
          <w:tcPr>
            <w:tcW w:w="3195" w:type="dxa"/>
          </w:tcPr>
          <w:p w14:paraId="2F274B61" w14:textId="68EE66E5" w:rsidR="00FC3C3A" w:rsidRPr="00D366CA" w:rsidRDefault="00086704" w:rsidP="006E6D55">
            <w:pPr>
              <w:spacing w:beforeAutospacing="1" w:after="100" w:afterAutospacing="1" w:line="240" w:lineRule="auto"/>
              <w:outlineLvl w:val="0"/>
              <w:rPr>
                <w:b/>
                <w:bCs/>
                <w:sz w:val="22"/>
                <w:szCs w:val="22"/>
              </w:rPr>
            </w:pPr>
            <w:r w:rsidRPr="00D366CA">
              <w:rPr>
                <w:b/>
                <w:bCs/>
                <w:sz w:val="22"/>
                <w:szCs w:val="22"/>
              </w:rPr>
              <w:t>Career Applicability</w:t>
            </w:r>
          </w:p>
        </w:tc>
        <w:tc>
          <w:tcPr>
            <w:tcW w:w="10611" w:type="dxa"/>
            <w:gridSpan w:val="4"/>
          </w:tcPr>
          <w:p w14:paraId="27BB62E7" w14:textId="36344B28" w:rsidR="00FC3C3A" w:rsidRPr="00D366CA" w:rsidRDefault="00940D69" w:rsidP="370CCF34">
            <w:pPr>
              <w:spacing w:beforeAutospacing="1" w:after="100" w:afterAutospacing="1" w:line="240" w:lineRule="auto"/>
              <w:outlineLvl w:val="0"/>
              <w:rPr>
                <w:sz w:val="22"/>
                <w:szCs w:val="22"/>
                <w:highlight w:val="cyan"/>
              </w:rPr>
            </w:pPr>
            <w:sdt>
              <w:sdtPr>
                <w:rPr>
                  <w:rFonts w:ascii="Calibri" w:eastAsia="Calibri" w:hAnsi="Calibri" w:cs="Calibri"/>
                  <w:sz w:val="22"/>
                  <w:szCs w:val="22"/>
                </w:rPr>
                <w:id w:val="1745211957"/>
                <w14:checkbox>
                  <w14:checked w14:val="1"/>
                  <w14:checkedState w14:val="2612" w14:font="MS Gothic"/>
                  <w14:uncheckedState w14:val="2610" w14:font="MS Gothic"/>
                </w14:checkbox>
              </w:sdtPr>
              <w:sdtContent>
                <w:r w:rsidR="00BB3149">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Undergraduate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sz w:val="22"/>
                  <w:szCs w:val="22"/>
                </w:rPr>
                <w:id w:val="1891069975"/>
                <w14:checkbox>
                  <w14:checked w14:val="0"/>
                  <w14:checkedState w14:val="2612" w14:font="MS Gothic"/>
                  <w14:uncheckedState w14:val="2610" w14:font="MS Gothic"/>
                </w14:checkbox>
              </w:sdtPr>
              <w:sdtContent>
                <w:r w:rsidR="00966398">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Graduate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sz w:val="22"/>
                  <w:szCs w:val="22"/>
                </w:rPr>
                <w:id w:val="-1975289000"/>
                <w14:checkbox>
                  <w14:checked w14:val="0"/>
                  <w14:checkedState w14:val="2612" w14:font="MS Gothic"/>
                  <w14:uncheckedState w14:val="2610" w14:font="MS Gothic"/>
                </w14:checkbox>
              </w:sdtPr>
              <w:sdtContent>
                <w:r w:rsidR="00251D68">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Law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sz w:val="22"/>
                  <w:szCs w:val="22"/>
                </w:rPr>
                <w:id w:val="683636132"/>
                <w14:checkbox>
                  <w14:checked w14:val="0"/>
                  <w14:checkedState w14:val="2612" w14:font="MS Gothic"/>
                  <w14:uncheckedState w14:val="2610" w14:font="MS Gothic"/>
                </w14:checkbox>
              </w:sdtPr>
              <w:sdtContent>
                <w:r w:rsidR="00251D68">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Medicine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sz w:val="22"/>
                  <w:szCs w:val="22"/>
                </w:rPr>
                <w:id w:val="-192150575"/>
                <w14:checkbox>
                  <w14:checked w14:val="0"/>
                  <w14:checkedState w14:val="2612" w14:font="MS Gothic"/>
                  <w14:uncheckedState w14:val="2610" w14:font="MS Gothic"/>
                </w14:checkbox>
              </w:sdtPr>
              <w:sdtContent>
                <w:r w:rsidR="00251D68">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Pharmacy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sz w:val="22"/>
                  <w:szCs w:val="22"/>
                </w:rPr>
                <w:id w:val="1138689912"/>
                <w14:checkbox>
                  <w14:checked w14:val="0"/>
                  <w14:checkedState w14:val="2612" w14:font="MS Gothic"/>
                  <w14:uncheckedState w14:val="2610" w14:font="MS Gothic"/>
                </w14:checkbox>
              </w:sdtPr>
              <w:sdtContent>
                <w:r w:rsidR="00251D68">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Veterinary Medicine</w:t>
            </w:r>
          </w:p>
        </w:tc>
      </w:tr>
      <w:tr w:rsidR="00BB3149" w14:paraId="1B0E1C66" w14:textId="77777777" w:rsidTr="0053DD59">
        <w:tc>
          <w:tcPr>
            <w:tcW w:w="3195" w:type="dxa"/>
            <w:vMerge w:val="restart"/>
          </w:tcPr>
          <w:p w14:paraId="47950AD5" w14:textId="4D69EB17" w:rsidR="00BB3149" w:rsidRPr="00D366CA" w:rsidRDefault="00BB3149" w:rsidP="5938F18D">
            <w:pPr>
              <w:spacing w:after="0" w:line="240" w:lineRule="auto"/>
              <w:rPr>
                <w:b/>
                <w:bCs/>
                <w:sz w:val="22"/>
                <w:szCs w:val="22"/>
              </w:rPr>
            </w:pPr>
            <w:r w:rsidRPr="00D366CA">
              <w:rPr>
                <w:b/>
                <w:bCs/>
                <w:sz w:val="22"/>
                <w:szCs w:val="22"/>
              </w:rPr>
              <w:lastRenderedPageBreak/>
              <w:t xml:space="preserve">Approvals Granted </w:t>
            </w:r>
          </w:p>
          <w:p w14:paraId="3B9620FB" w14:textId="3BCD7771" w:rsidR="00BB3149" w:rsidRPr="00D366CA" w:rsidRDefault="00BB3149" w:rsidP="5938F18D">
            <w:pPr>
              <w:spacing w:after="0" w:line="240" w:lineRule="auto"/>
              <w:rPr>
                <w:b/>
                <w:bCs/>
                <w:sz w:val="22"/>
                <w:szCs w:val="22"/>
              </w:rPr>
            </w:pPr>
            <w:r w:rsidRPr="00D366CA">
              <w:rPr>
                <w:i/>
                <w:iCs/>
                <w:sz w:val="22"/>
                <w:szCs w:val="22"/>
              </w:rPr>
              <w:t>(for council use only)</w:t>
            </w:r>
          </w:p>
        </w:tc>
        <w:tc>
          <w:tcPr>
            <w:tcW w:w="3537" w:type="dxa"/>
          </w:tcPr>
          <w:p w14:paraId="097C21F7" w14:textId="04850874" w:rsidR="00BB3149" w:rsidRPr="00D366CA" w:rsidRDefault="00BB3149" w:rsidP="5938F18D">
            <w:pPr>
              <w:spacing w:before="0" w:after="0" w:line="240" w:lineRule="auto"/>
              <w:rPr>
                <w:sz w:val="22"/>
                <w:szCs w:val="22"/>
              </w:rPr>
            </w:pPr>
            <w:r>
              <w:rPr>
                <w:sz w:val="22"/>
                <w:szCs w:val="22"/>
              </w:rPr>
              <w:t>University-Wide GE Committee</w:t>
            </w:r>
          </w:p>
        </w:tc>
        <w:tc>
          <w:tcPr>
            <w:tcW w:w="3537" w:type="dxa"/>
            <w:gridSpan w:val="2"/>
          </w:tcPr>
          <w:p w14:paraId="7A2FBFF7" w14:textId="37AEF553" w:rsidR="00BB3149" w:rsidRPr="00D366CA" w:rsidRDefault="00BB3149" w:rsidP="5938F18D">
            <w:pPr>
              <w:spacing w:before="0" w:after="0"/>
              <w:rPr>
                <w:sz w:val="22"/>
                <w:szCs w:val="22"/>
              </w:rPr>
            </w:pPr>
            <w:r>
              <w:rPr>
                <w:sz w:val="22"/>
                <w:szCs w:val="22"/>
              </w:rPr>
              <w:t>Scheduled:</w:t>
            </w:r>
            <w:r w:rsidR="00D6732E">
              <w:rPr>
                <w:sz w:val="22"/>
                <w:szCs w:val="22"/>
              </w:rPr>
              <w:t xml:space="preserve"> </w:t>
            </w:r>
            <w:r w:rsidR="00354BA8">
              <w:rPr>
                <w:sz w:val="22"/>
                <w:szCs w:val="22"/>
              </w:rPr>
              <w:t>11/8/2023</w:t>
            </w:r>
          </w:p>
        </w:tc>
        <w:tc>
          <w:tcPr>
            <w:tcW w:w="3537" w:type="dxa"/>
          </w:tcPr>
          <w:p w14:paraId="14E472A0" w14:textId="1782C5B2" w:rsidR="00BB3149" w:rsidRPr="00D366CA" w:rsidRDefault="00BB3149" w:rsidP="5938F18D">
            <w:pPr>
              <w:spacing w:before="0" w:after="0"/>
              <w:rPr>
                <w:sz w:val="22"/>
                <w:szCs w:val="22"/>
              </w:rPr>
            </w:pPr>
            <w:r>
              <w:rPr>
                <w:sz w:val="22"/>
                <w:szCs w:val="22"/>
              </w:rPr>
              <w:t>Status:</w:t>
            </w:r>
            <w:r w:rsidR="00354BA8">
              <w:rPr>
                <w:sz w:val="22"/>
                <w:szCs w:val="22"/>
              </w:rPr>
              <w:t xml:space="preserve"> Approved with updates 11/8/2023</w:t>
            </w:r>
          </w:p>
        </w:tc>
      </w:tr>
      <w:tr w:rsidR="00BB3149" w14:paraId="6A2BB8EB" w14:textId="77777777" w:rsidTr="0053DD59">
        <w:tc>
          <w:tcPr>
            <w:tcW w:w="3195" w:type="dxa"/>
            <w:vMerge/>
          </w:tcPr>
          <w:p w14:paraId="6423FAB6" w14:textId="264BDE1F" w:rsidR="00BB3149" w:rsidRPr="00D366CA" w:rsidRDefault="00BB3149" w:rsidP="5938F18D">
            <w:pPr>
              <w:spacing w:after="0" w:line="240" w:lineRule="auto"/>
              <w:rPr>
                <w:b/>
                <w:bCs/>
                <w:sz w:val="22"/>
                <w:szCs w:val="22"/>
              </w:rPr>
            </w:pPr>
          </w:p>
        </w:tc>
        <w:tc>
          <w:tcPr>
            <w:tcW w:w="3537" w:type="dxa"/>
          </w:tcPr>
          <w:p w14:paraId="1C5C7EA3" w14:textId="68D3422E" w:rsidR="00BB3149" w:rsidRPr="00D366CA" w:rsidRDefault="00BB3149" w:rsidP="5938F18D">
            <w:pPr>
              <w:spacing w:before="0" w:after="0" w:line="240" w:lineRule="auto"/>
              <w:rPr>
                <w:sz w:val="22"/>
                <w:szCs w:val="22"/>
              </w:rPr>
            </w:pPr>
            <w:r w:rsidRPr="00D366CA">
              <w:rPr>
                <w:sz w:val="22"/>
                <w:szCs w:val="22"/>
              </w:rPr>
              <w:t>UGC Policies Subcommittee</w:t>
            </w:r>
          </w:p>
        </w:tc>
        <w:tc>
          <w:tcPr>
            <w:tcW w:w="3537" w:type="dxa"/>
            <w:gridSpan w:val="2"/>
          </w:tcPr>
          <w:p w14:paraId="15B38191" w14:textId="3F5F4D46" w:rsidR="00BB3149" w:rsidRPr="00D366CA" w:rsidRDefault="00BB3149" w:rsidP="5938F18D">
            <w:pPr>
              <w:spacing w:before="0" w:after="0"/>
              <w:rPr>
                <w:sz w:val="22"/>
                <w:szCs w:val="22"/>
              </w:rPr>
            </w:pPr>
            <w:r w:rsidRPr="00D366CA">
              <w:rPr>
                <w:sz w:val="22"/>
                <w:szCs w:val="22"/>
              </w:rPr>
              <w:t xml:space="preserve">Scheduled: </w:t>
            </w:r>
            <w:r w:rsidR="008D4FAE">
              <w:rPr>
                <w:sz w:val="22"/>
                <w:szCs w:val="22"/>
              </w:rPr>
              <w:t>11/15/2023</w:t>
            </w:r>
            <w:r w:rsidR="00263739">
              <w:rPr>
                <w:sz w:val="22"/>
                <w:szCs w:val="22"/>
              </w:rPr>
              <w:t>,</w:t>
            </w:r>
            <w:r w:rsidR="00263739">
              <w:t xml:space="preserve"> </w:t>
            </w:r>
            <w:r w:rsidR="00263739" w:rsidRPr="00833469">
              <w:rPr>
                <w:sz w:val="22"/>
                <w:szCs w:val="22"/>
              </w:rPr>
              <w:t>1/23/2023</w:t>
            </w:r>
          </w:p>
        </w:tc>
        <w:tc>
          <w:tcPr>
            <w:tcW w:w="3537" w:type="dxa"/>
          </w:tcPr>
          <w:p w14:paraId="27B7A5A4" w14:textId="69353B05" w:rsidR="00BB3149" w:rsidRPr="00D366CA" w:rsidRDefault="00BB3149" w:rsidP="5938F18D">
            <w:pPr>
              <w:spacing w:before="0" w:after="0"/>
              <w:rPr>
                <w:sz w:val="22"/>
                <w:szCs w:val="22"/>
              </w:rPr>
            </w:pPr>
            <w:r w:rsidRPr="00D366CA">
              <w:rPr>
                <w:sz w:val="22"/>
                <w:szCs w:val="22"/>
              </w:rPr>
              <w:t>Status:</w:t>
            </w:r>
            <w:r w:rsidR="008D4FAE">
              <w:rPr>
                <w:sz w:val="22"/>
                <w:szCs w:val="22"/>
              </w:rPr>
              <w:t xml:space="preserve"> Approved with updates 11/15/2023</w:t>
            </w:r>
            <w:r w:rsidR="36FAECF8" w:rsidRPr="30C5E5FE">
              <w:rPr>
                <w:sz w:val="22"/>
                <w:szCs w:val="22"/>
              </w:rPr>
              <w:t>; addition of Undergraduate Certificate update</w:t>
            </w:r>
            <w:r w:rsidR="00263739" w:rsidRPr="30C5E5FE">
              <w:rPr>
                <w:sz w:val="22"/>
                <w:szCs w:val="22"/>
              </w:rPr>
              <w:t xml:space="preserve"> </w:t>
            </w:r>
            <w:r w:rsidR="00263739" w:rsidRPr="00833469">
              <w:rPr>
                <w:sz w:val="22"/>
                <w:szCs w:val="22"/>
              </w:rPr>
              <w:t>Approved 1/23/2023</w:t>
            </w:r>
          </w:p>
        </w:tc>
      </w:tr>
      <w:tr w:rsidR="00BB3149" w14:paraId="75561ADA" w14:textId="77777777" w:rsidTr="0053DD59">
        <w:tc>
          <w:tcPr>
            <w:tcW w:w="3195" w:type="dxa"/>
            <w:vMerge/>
          </w:tcPr>
          <w:p w14:paraId="3E91ECF0" w14:textId="77777777" w:rsidR="00BB3149" w:rsidRPr="00D366CA" w:rsidRDefault="00BB3149">
            <w:pPr>
              <w:rPr>
                <w:sz w:val="22"/>
                <w:szCs w:val="22"/>
              </w:rPr>
            </w:pPr>
          </w:p>
        </w:tc>
        <w:tc>
          <w:tcPr>
            <w:tcW w:w="3537" w:type="dxa"/>
          </w:tcPr>
          <w:p w14:paraId="13C8CF16" w14:textId="1C20D72A" w:rsidR="00BB3149" w:rsidRPr="00D366CA" w:rsidRDefault="00BB3149" w:rsidP="5938F18D">
            <w:pPr>
              <w:spacing w:before="0" w:after="0"/>
              <w:rPr>
                <w:sz w:val="22"/>
                <w:szCs w:val="22"/>
              </w:rPr>
            </w:pPr>
            <w:r w:rsidRPr="00D366CA">
              <w:rPr>
                <w:sz w:val="22"/>
                <w:szCs w:val="22"/>
              </w:rPr>
              <w:t>Undergraduate Council</w:t>
            </w:r>
          </w:p>
        </w:tc>
        <w:tc>
          <w:tcPr>
            <w:tcW w:w="3537" w:type="dxa"/>
            <w:gridSpan w:val="2"/>
          </w:tcPr>
          <w:p w14:paraId="7C505C2F" w14:textId="6383020A" w:rsidR="00BB3149" w:rsidRPr="00D366CA" w:rsidRDefault="00BB3149" w:rsidP="5938F18D">
            <w:pPr>
              <w:spacing w:before="0" w:after="0"/>
              <w:rPr>
                <w:sz w:val="22"/>
                <w:szCs w:val="22"/>
              </w:rPr>
            </w:pPr>
            <w:r w:rsidRPr="00D366CA">
              <w:rPr>
                <w:sz w:val="22"/>
                <w:szCs w:val="22"/>
              </w:rPr>
              <w:t>Scheduled:</w:t>
            </w:r>
            <w:r w:rsidR="00DC2346">
              <w:rPr>
                <w:sz w:val="22"/>
                <w:szCs w:val="22"/>
              </w:rPr>
              <w:t xml:space="preserve"> 11/28/2023</w:t>
            </w:r>
            <w:r w:rsidR="00263739">
              <w:rPr>
                <w:sz w:val="22"/>
                <w:szCs w:val="22"/>
              </w:rPr>
              <w:t>,</w:t>
            </w:r>
            <w:r w:rsidR="00263739">
              <w:t xml:space="preserve"> </w:t>
            </w:r>
            <w:r w:rsidR="00833469" w:rsidRPr="00833469">
              <w:rPr>
                <w:sz w:val="22"/>
                <w:szCs w:val="22"/>
              </w:rPr>
              <w:t>2/13/2023</w:t>
            </w:r>
          </w:p>
        </w:tc>
        <w:tc>
          <w:tcPr>
            <w:tcW w:w="3537" w:type="dxa"/>
          </w:tcPr>
          <w:p w14:paraId="28EAB06C" w14:textId="698DF802" w:rsidR="00BB3149" w:rsidRPr="00D366CA" w:rsidRDefault="00BB3149" w:rsidP="5938F18D">
            <w:pPr>
              <w:spacing w:before="0" w:after="0"/>
              <w:rPr>
                <w:sz w:val="22"/>
                <w:szCs w:val="22"/>
              </w:rPr>
            </w:pPr>
            <w:r w:rsidRPr="00D366CA">
              <w:rPr>
                <w:sz w:val="22"/>
                <w:szCs w:val="22"/>
              </w:rPr>
              <w:t>Status:</w:t>
            </w:r>
            <w:r w:rsidR="00EA46D8">
              <w:rPr>
                <w:sz w:val="22"/>
                <w:szCs w:val="22"/>
              </w:rPr>
              <w:t xml:space="preserve"> Approved 11/28/2023</w:t>
            </w:r>
          </w:p>
        </w:tc>
      </w:tr>
      <w:tr w:rsidR="00BB3149" w14:paraId="7285E1AE" w14:textId="77777777" w:rsidTr="0053DD59">
        <w:tc>
          <w:tcPr>
            <w:tcW w:w="3195" w:type="dxa"/>
            <w:vMerge/>
          </w:tcPr>
          <w:p w14:paraId="7FB91691" w14:textId="77777777" w:rsidR="00BB3149" w:rsidRPr="00D366CA" w:rsidRDefault="00BB3149" w:rsidP="00D366CA">
            <w:pPr>
              <w:rPr>
                <w:sz w:val="22"/>
                <w:szCs w:val="22"/>
              </w:rPr>
            </w:pPr>
          </w:p>
        </w:tc>
        <w:tc>
          <w:tcPr>
            <w:tcW w:w="3537" w:type="dxa"/>
          </w:tcPr>
          <w:p w14:paraId="7AA3AA0A" w14:textId="34848D25" w:rsidR="00BB3149" w:rsidRPr="00D366CA" w:rsidRDefault="00BB3149" w:rsidP="00D366CA">
            <w:pPr>
              <w:spacing w:before="0" w:after="0"/>
              <w:rPr>
                <w:sz w:val="22"/>
                <w:szCs w:val="22"/>
              </w:rPr>
            </w:pPr>
            <w:r w:rsidRPr="00D366CA">
              <w:rPr>
                <w:sz w:val="22"/>
                <w:szCs w:val="22"/>
              </w:rPr>
              <w:t>Graduate Council</w:t>
            </w:r>
          </w:p>
        </w:tc>
        <w:tc>
          <w:tcPr>
            <w:tcW w:w="3537" w:type="dxa"/>
            <w:gridSpan w:val="2"/>
          </w:tcPr>
          <w:p w14:paraId="73BF3B17" w14:textId="52B6484E" w:rsidR="00BB3149" w:rsidRPr="00D366CA" w:rsidRDefault="00BB3149" w:rsidP="00D366CA">
            <w:pPr>
              <w:spacing w:before="0" w:after="0"/>
              <w:rPr>
                <w:sz w:val="22"/>
                <w:szCs w:val="22"/>
              </w:rPr>
            </w:pPr>
            <w:r w:rsidRPr="00D366CA">
              <w:rPr>
                <w:sz w:val="22"/>
                <w:szCs w:val="22"/>
              </w:rPr>
              <w:t xml:space="preserve">Scheduled: </w:t>
            </w:r>
            <w:r>
              <w:rPr>
                <w:sz w:val="22"/>
                <w:szCs w:val="22"/>
              </w:rPr>
              <w:t xml:space="preserve"> XX</w:t>
            </w:r>
          </w:p>
        </w:tc>
        <w:tc>
          <w:tcPr>
            <w:tcW w:w="3537" w:type="dxa"/>
          </w:tcPr>
          <w:p w14:paraId="0A4ACC22" w14:textId="58EE9063" w:rsidR="00BB3149" w:rsidRPr="00D366CA" w:rsidRDefault="00BB3149" w:rsidP="00D366CA">
            <w:pPr>
              <w:spacing w:before="0" w:after="0"/>
              <w:rPr>
                <w:sz w:val="22"/>
                <w:szCs w:val="22"/>
              </w:rPr>
            </w:pPr>
            <w:r w:rsidRPr="00D366CA">
              <w:rPr>
                <w:sz w:val="22"/>
                <w:szCs w:val="22"/>
              </w:rPr>
              <w:t>Status:</w:t>
            </w:r>
            <w:r>
              <w:rPr>
                <w:sz w:val="22"/>
                <w:szCs w:val="22"/>
              </w:rPr>
              <w:t xml:space="preserve"> XX</w:t>
            </w:r>
          </w:p>
        </w:tc>
      </w:tr>
      <w:tr w:rsidR="00BB3149" w14:paraId="1621521A" w14:textId="77777777" w:rsidTr="0053DD59">
        <w:tc>
          <w:tcPr>
            <w:tcW w:w="3195" w:type="dxa"/>
            <w:vMerge/>
          </w:tcPr>
          <w:p w14:paraId="6EE9D5F1" w14:textId="77777777" w:rsidR="00BB3149" w:rsidRPr="00D366CA" w:rsidRDefault="00BB3149" w:rsidP="00D366CA">
            <w:pPr>
              <w:rPr>
                <w:sz w:val="22"/>
                <w:szCs w:val="22"/>
              </w:rPr>
            </w:pPr>
          </w:p>
        </w:tc>
        <w:tc>
          <w:tcPr>
            <w:tcW w:w="3537" w:type="dxa"/>
          </w:tcPr>
          <w:p w14:paraId="1BC15F49" w14:textId="4DE7FAE0" w:rsidR="00BB3149" w:rsidRPr="00D366CA" w:rsidRDefault="00BB3149" w:rsidP="00D366CA">
            <w:pPr>
              <w:spacing w:before="0" w:after="0"/>
              <w:rPr>
                <w:sz w:val="22"/>
                <w:szCs w:val="22"/>
              </w:rPr>
            </w:pPr>
            <w:r w:rsidRPr="00D366CA">
              <w:rPr>
                <w:sz w:val="22"/>
                <w:szCs w:val="22"/>
              </w:rPr>
              <w:t>Undergraduate CAAC</w:t>
            </w:r>
          </w:p>
        </w:tc>
        <w:tc>
          <w:tcPr>
            <w:tcW w:w="3537" w:type="dxa"/>
            <w:gridSpan w:val="2"/>
          </w:tcPr>
          <w:p w14:paraId="64713A2D" w14:textId="7325A47D" w:rsidR="00BB3149" w:rsidRPr="00D366CA" w:rsidRDefault="00BB3149" w:rsidP="00D366CA">
            <w:pPr>
              <w:spacing w:before="0" w:after="0"/>
              <w:rPr>
                <w:sz w:val="22"/>
                <w:szCs w:val="22"/>
              </w:rPr>
            </w:pPr>
            <w:r w:rsidRPr="00D366CA">
              <w:rPr>
                <w:sz w:val="22"/>
                <w:szCs w:val="22"/>
              </w:rPr>
              <w:t xml:space="preserve">Scheduled: </w:t>
            </w:r>
          </w:p>
        </w:tc>
        <w:tc>
          <w:tcPr>
            <w:tcW w:w="3537" w:type="dxa"/>
          </w:tcPr>
          <w:p w14:paraId="66D1B533" w14:textId="4C9E0C4F" w:rsidR="00BB3149" w:rsidRPr="00D366CA" w:rsidRDefault="00BB3149" w:rsidP="00D366CA">
            <w:pPr>
              <w:spacing w:before="0" w:after="0"/>
              <w:rPr>
                <w:sz w:val="22"/>
                <w:szCs w:val="22"/>
              </w:rPr>
            </w:pPr>
            <w:r w:rsidRPr="00D366CA">
              <w:rPr>
                <w:sz w:val="22"/>
                <w:szCs w:val="22"/>
              </w:rPr>
              <w:t>Status:</w:t>
            </w:r>
          </w:p>
        </w:tc>
      </w:tr>
      <w:tr w:rsidR="00BB3149" w14:paraId="6C022C5F" w14:textId="77777777" w:rsidTr="0053DD59">
        <w:tc>
          <w:tcPr>
            <w:tcW w:w="3195" w:type="dxa"/>
            <w:vMerge/>
          </w:tcPr>
          <w:p w14:paraId="6D685D2E" w14:textId="77777777" w:rsidR="00BB3149" w:rsidRPr="00D366CA" w:rsidRDefault="00BB3149" w:rsidP="00D366CA">
            <w:pPr>
              <w:rPr>
                <w:sz w:val="22"/>
                <w:szCs w:val="22"/>
              </w:rPr>
            </w:pPr>
          </w:p>
        </w:tc>
        <w:tc>
          <w:tcPr>
            <w:tcW w:w="3537" w:type="dxa"/>
          </w:tcPr>
          <w:p w14:paraId="4D5804C0" w14:textId="340C0315" w:rsidR="00BB3149" w:rsidRPr="00D366CA" w:rsidRDefault="00BB3149" w:rsidP="00D366CA">
            <w:pPr>
              <w:spacing w:before="0" w:after="0"/>
              <w:rPr>
                <w:sz w:val="22"/>
                <w:szCs w:val="22"/>
              </w:rPr>
            </w:pPr>
            <w:r w:rsidRPr="00D366CA">
              <w:rPr>
                <w:sz w:val="22"/>
                <w:szCs w:val="22"/>
              </w:rPr>
              <w:t>Graduate CAAC</w:t>
            </w:r>
          </w:p>
        </w:tc>
        <w:tc>
          <w:tcPr>
            <w:tcW w:w="3537" w:type="dxa"/>
            <w:gridSpan w:val="2"/>
          </w:tcPr>
          <w:p w14:paraId="19973300" w14:textId="191D486E" w:rsidR="00BB3149" w:rsidRPr="00D366CA" w:rsidRDefault="00BB3149" w:rsidP="00D366CA">
            <w:pPr>
              <w:spacing w:before="0" w:after="0"/>
              <w:rPr>
                <w:sz w:val="22"/>
                <w:szCs w:val="22"/>
              </w:rPr>
            </w:pPr>
            <w:r w:rsidRPr="00D366CA">
              <w:rPr>
                <w:sz w:val="22"/>
                <w:szCs w:val="22"/>
              </w:rPr>
              <w:t>Scheduled:</w:t>
            </w:r>
            <w:r>
              <w:rPr>
                <w:sz w:val="22"/>
                <w:szCs w:val="22"/>
              </w:rPr>
              <w:t xml:space="preserve"> XX</w:t>
            </w:r>
          </w:p>
        </w:tc>
        <w:tc>
          <w:tcPr>
            <w:tcW w:w="3537" w:type="dxa"/>
          </w:tcPr>
          <w:p w14:paraId="60F59686" w14:textId="681BF8B9" w:rsidR="00BB3149" w:rsidRPr="00D366CA" w:rsidRDefault="00BB3149" w:rsidP="00D366CA">
            <w:pPr>
              <w:spacing w:before="0" w:after="0"/>
              <w:rPr>
                <w:sz w:val="22"/>
                <w:szCs w:val="22"/>
              </w:rPr>
            </w:pPr>
            <w:r w:rsidRPr="00D366CA">
              <w:rPr>
                <w:sz w:val="22"/>
                <w:szCs w:val="22"/>
              </w:rPr>
              <w:t>Status:</w:t>
            </w:r>
            <w:r>
              <w:rPr>
                <w:sz w:val="22"/>
                <w:szCs w:val="22"/>
              </w:rPr>
              <w:t xml:space="preserve"> XX</w:t>
            </w:r>
          </w:p>
        </w:tc>
      </w:tr>
      <w:tr w:rsidR="00BB3149" w14:paraId="6C29C480" w14:textId="77777777" w:rsidTr="0053DD59">
        <w:tc>
          <w:tcPr>
            <w:tcW w:w="3195" w:type="dxa"/>
            <w:vMerge/>
          </w:tcPr>
          <w:p w14:paraId="686DFDA3" w14:textId="77777777" w:rsidR="00BB3149" w:rsidRPr="00D366CA" w:rsidRDefault="00BB3149" w:rsidP="00D366CA">
            <w:pPr>
              <w:rPr>
                <w:sz w:val="22"/>
                <w:szCs w:val="22"/>
              </w:rPr>
            </w:pPr>
          </w:p>
        </w:tc>
        <w:tc>
          <w:tcPr>
            <w:tcW w:w="3537" w:type="dxa"/>
          </w:tcPr>
          <w:p w14:paraId="5EA83F0A" w14:textId="79E49437" w:rsidR="00BB3149" w:rsidRPr="00D366CA" w:rsidRDefault="00BB3149" w:rsidP="00D366CA">
            <w:pPr>
              <w:spacing w:before="0" w:after="0"/>
              <w:rPr>
                <w:sz w:val="22"/>
                <w:szCs w:val="22"/>
              </w:rPr>
            </w:pPr>
            <w:r w:rsidRPr="00D366CA">
              <w:rPr>
                <w:sz w:val="22"/>
                <w:szCs w:val="22"/>
              </w:rPr>
              <w:t>Faculty Senate Executive Committee</w:t>
            </w:r>
          </w:p>
        </w:tc>
        <w:tc>
          <w:tcPr>
            <w:tcW w:w="3537" w:type="dxa"/>
            <w:gridSpan w:val="2"/>
          </w:tcPr>
          <w:p w14:paraId="778740E4" w14:textId="4A85DF96" w:rsidR="00BB3149" w:rsidRPr="00D366CA" w:rsidRDefault="00BB3149" w:rsidP="00D366CA">
            <w:pPr>
              <w:spacing w:before="0" w:after="0"/>
              <w:rPr>
                <w:sz w:val="22"/>
                <w:szCs w:val="22"/>
              </w:rPr>
            </w:pPr>
            <w:r w:rsidRPr="00D366CA">
              <w:rPr>
                <w:sz w:val="22"/>
                <w:szCs w:val="22"/>
              </w:rPr>
              <w:t xml:space="preserve">Scheduled: </w:t>
            </w:r>
          </w:p>
        </w:tc>
        <w:tc>
          <w:tcPr>
            <w:tcW w:w="3537" w:type="dxa"/>
          </w:tcPr>
          <w:p w14:paraId="1AD15800" w14:textId="664B003F" w:rsidR="00BB3149" w:rsidRPr="00D366CA" w:rsidRDefault="00BB3149" w:rsidP="00D366CA">
            <w:pPr>
              <w:spacing w:before="0" w:after="0"/>
              <w:rPr>
                <w:sz w:val="22"/>
                <w:szCs w:val="22"/>
              </w:rPr>
            </w:pPr>
            <w:r w:rsidRPr="00D366CA">
              <w:rPr>
                <w:sz w:val="22"/>
                <w:szCs w:val="22"/>
              </w:rPr>
              <w:t>Status:</w:t>
            </w:r>
          </w:p>
        </w:tc>
      </w:tr>
      <w:tr w:rsidR="00BB3149" w14:paraId="75AEA27C" w14:textId="77777777" w:rsidTr="0053DD59">
        <w:tc>
          <w:tcPr>
            <w:tcW w:w="3195" w:type="dxa"/>
            <w:vMerge/>
          </w:tcPr>
          <w:p w14:paraId="07E5205C" w14:textId="77777777" w:rsidR="00BB3149" w:rsidRPr="00D366CA" w:rsidRDefault="00BB3149" w:rsidP="00D366CA">
            <w:pPr>
              <w:rPr>
                <w:sz w:val="22"/>
                <w:szCs w:val="22"/>
              </w:rPr>
            </w:pPr>
          </w:p>
        </w:tc>
        <w:tc>
          <w:tcPr>
            <w:tcW w:w="3537" w:type="dxa"/>
          </w:tcPr>
          <w:p w14:paraId="0EAC71B1" w14:textId="60EF1893" w:rsidR="00BB3149" w:rsidRPr="00D366CA" w:rsidRDefault="00BB3149" w:rsidP="00D366CA">
            <w:pPr>
              <w:spacing w:before="0" w:after="0"/>
              <w:rPr>
                <w:sz w:val="22"/>
                <w:szCs w:val="22"/>
              </w:rPr>
            </w:pPr>
            <w:r w:rsidRPr="00D366CA">
              <w:rPr>
                <w:sz w:val="22"/>
                <w:szCs w:val="22"/>
              </w:rPr>
              <w:t>Faculty Senate</w:t>
            </w:r>
          </w:p>
        </w:tc>
        <w:tc>
          <w:tcPr>
            <w:tcW w:w="3537" w:type="dxa"/>
            <w:gridSpan w:val="2"/>
          </w:tcPr>
          <w:p w14:paraId="4A78222A" w14:textId="3483B314" w:rsidR="00BB3149" w:rsidRPr="00D366CA" w:rsidRDefault="00BB3149" w:rsidP="00D366CA">
            <w:pPr>
              <w:spacing w:before="0" w:after="0"/>
              <w:rPr>
                <w:sz w:val="22"/>
                <w:szCs w:val="22"/>
              </w:rPr>
            </w:pPr>
            <w:r w:rsidRPr="00D366CA">
              <w:rPr>
                <w:sz w:val="22"/>
                <w:szCs w:val="22"/>
              </w:rPr>
              <w:t>Scheduled:</w:t>
            </w:r>
          </w:p>
        </w:tc>
        <w:tc>
          <w:tcPr>
            <w:tcW w:w="3537" w:type="dxa"/>
          </w:tcPr>
          <w:p w14:paraId="5D28E701" w14:textId="0CB08DEF" w:rsidR="00BB3149" w:rsidRPr="00D366CA" w:rsidRDefault="00BB3149" w:rsidP="00D366CA">
            <w:pPr>
              <w:spacing w:before="0" w:after="0"/>
              <w:rPr>
                <w:sz w:val="22"/>
                <w:szCs w:val="22"/>
              </w:rPr>
            </w:pPr>
            <w:r w:rsidRPr="00D366CA">
              <w:rPr>
                <w:sz w:val="22"/>
                <w:szCs w:val="22"/>
              </w:rPr>
              <w:t>Status:</w:t>
            </w:r>
          </w:p>
        </w:tc>
      </w:tr>
    </w:tbl>
    <w:p w14:paraId="4ADC4F23" w14:textId="1BE3175C" w:rsidR="006E6D55" w:rsidRDefault="00C73332" w:rsidP="00C73332">
      <w:pPr>
        <w:spacing w:after="0"/>
        <w:jc w:val="center"/>
        <w:rPr>
          <w:b/>
          <w:bCs/>
          <w:color w:val="AB0520" w:themeColor="accent1"/>
          <w:sz w:val="22"/>
          <w:szCs w:val="22"/>
        </w:rPr>
      </w:pPr>
      <w:r>
        <w:rPr>
          <w:b/>
          <w:bCs/>
          <w:color w:val="AB0520" w:themeColor="accent1"/>
          <w:sz w:val="22"/>
          <w:szCs w:val="22"/>
        </w:rPr>
        <w:t>Policy Revision Side by Side</w:t>
      </w:r>
    </w:p>
    <w:p w14:paraId="7203E049" w14:textId="640AA805" w:rsidR="00C73332" w:rsidRPr="00C73332" w:rsidRDefault="00C73332" w:rsidP="00C73332">
      <w:pPr>
        <w:spacing w:after="0"/>
        <w:jc w:val="center"/>
        <w:rPr>
          <w:sz w:val="22"/>
          <w:szCs w:val="22"/>
        </w:rPr>
      </w:pPr>
      <w:r w:rsidRPr="00C73332">
        <w:t xml:space="preserve">Additions in </w:t>
      </w:r>
      <w:r w:rsidRPr="00C73332">
        <w:rPr>
          <w:highlight w:val="green"/>
        </w:rPr>
        <w:t>Green</w:t>
      </w:r>
      <w:r w:rsidRPr="00C73332">
        <w:t xml:space="preserve"> – Deletions in </w:t>
      </w:r>
      <w:r w:rsidRPr="00C73332">
        <w:rPr>
          <w:strike/>
          <w:highlight w:val="yellow"/>
        </w:rPr>
        <w:t>Yellow</w:t>
      </w:r>
    </w:p>
    <w:tbl>
      <w:tblPr>
        <w:tblStyle w:val="TableGrid"/>
        <w:tblW w:w="14438" w:type="dxa"/>
        <w:tblLayout w:type="fixed"/>
        <w:tblLook w:val="04A0" w:firstRow="1" w:lastRow="0" w:firstColumn="1" w:lastColumn="0" w:noHBand="0" w:noVBand="1"/>
      </w:tblPr>
      <w:tblGrid>
        <w:gridCol w:w="7219"/>
        <w:gridCol w:w="7219"/>
      </w:tblGrid>
      <w:tr w:rsidR="006E6D55" w:rsidRPr="008A1A80" w14:paraId="305BE9AB" w14:textId="77777777" w:rsidTr="00E03274">
        <w:trPr>
          <w:tblHeader/>
        </w:trPr>
        <w:tc>
          <w:tcPr>
            <w:tcW w:w="7219" w:type="dxa"/>
            <w:shd w:val="clear" w:color="auto" w:fill="0C234B" w:themeFill="accent2"/>
          </w:tcPr>
          <w:p w14:paraId="64BD6BCC" w14:textId="77777777" w:rsidR="006E6D55" w:rsidRPr="00C73332" w:rsidRDefault="006E6D55">
            <w:pPr>
              <w:rPr>
                <w:rFonts w:cstheme="minorHAnsi"/>
                <w:sz w:val="22"/>
                <w:szCs w:val="22"/>
              </w:rPr>
            </w:pPr>
            <w:r w:rsidRPr="00C73332">
              <w:rPr>
                <w:rFonts w:cstheme="minorHAnsi"/>
                <w:sz w:val="22"/>
                <w:szCs w:val="22"/>
              </w:rPr>
              <w:t>Existing Policy</w:t>
            </w:r>
          </w:p>
        </w:tc>
        <w:tc>
          <w:tcPr>
            <w:tcW w:w="7219" w:type="dxa"/>
            <w:tcBorders>
              <w:bottom w:val="single" w:sz="4" w:space="0" w:color="auto"/>
            </w:tcBorders>
            <w:shd w:val="clear" w:color="auto" w:fill="0C234B" w:themeFill="accent2"/>
          </w:tcPr>
          <w:p w14:paraId="51DD670C" w14:textId="77777777" w:rsidR="006E6D55" w:rsidRPr="00C73332" w:rsidRDefault="006E6D55">
            <w:pPr>
              <w:rPr>
                <w:rFonts w:cstheme="minorHAnsi"/>
                <w:sz w:val="22"/>
                <w:szCs w:val="22"/>
              </w:rPr>
            </w:pPr>
            <w:r w:rsidRPr="00C73332">
              <w:rPr>
                <w:rFonts w:cstheme="minorHAnsi"/>
                <w:sz w:val="22"/>
                <w:szCs w:val="22"/>
              </w:rPr>
              <w:t>Proposed Edit</w:t>
            </w:r>
          </w:p>
        </w:tc>
      </w:tr>
      <w:tr w:rsidR="00C73332" w:rsidRPr="008A1A80" w14:paraId="200B12CF" w14:textId="77777777" w:rsidTr="0053DD59">
        <w:trPr>
          <w:trHeight w:val="2610"/>
        </w:trPr>
        <w:tc>
          <w:tcPr>
            <w:tcW w:w="7219" w:type="dxa"/>
          </w:tcPr>
          <w:p w14:paraId="41515324" w14:textId="77777777" w:rsidR="00BB3149" w:rsidRDefault="00BB3149" w:rsidP="00BB3149">
            <w:pPr>
              <w:pStyle w:val="Heading1"/>
              <w:pBdr>
                <w:top w:val="single" w:sz="2" w:space="0" w:color="D2D6DC"/>
                <w:left w:val="single" w:sz="2" w:space="0" w:color="D2D6DC"/>
                <w:bottom w:val="single" w:sz="2" w:space="0" w:color="D2D6DC"/>
                <w:right w:val="single" w:sz="2" w:space="0" w:color="D2D6DC"/>
              </w:pBdr>
              <w:spacing w:before="0" w:after="0"/>
            </w:pPr>
            <w:r w:rsidRPr="00435D29">
              <w:rPr>
                <w:rStyle w:val="Strong"/>
                <w:b/>
                <w:bCs/>
                <w:strike/>
                <w:highlight w:val="yellow"/>
                <w:bdr w:val="single" w:sz="2" w:space="0" w:color="D2D6DC" w:frame="1"/>
              </w:rPr>
              <w:t>Double</w:t>
            </w:r>
            <w:r>
              <w:rPr>
                <w:rStyle w:val="Strong"/>
                <w:b/>
                <w:bCs/>
                <w:bdr w:val="single" w:sz="2" w:space="0" w:color="D2D6DC" w:frame="1"/>
              </w:rPr>
              <w:t xml:space="preserve"> Use of Courses</w:t>
            </w:r>
          </w:p>
          <w:p w14:paraId="67EF5668" w14:textId="77777777" w:rsidR="00BB3149" w:rsidRDefault="00BB3149" w:rsidP="00BB3149">
            <w:pPr>
              <w:pStyle w:val="NormalWeb"/>
              <w:pBdr>
                <w:top w:val="single" w:sz="2" w:space="0" w:color="D2D6DC"/>
                <w:left w:val="single" w:sz="2" w:space="0" w:color="D2D6DC"/>
                <w:bottom w:val="single" w:sz="2" w:space="0" w:color="D2D6DC"/>
                <w:right w:val="single" w:sz="2" w:space="0" w:color="D2D6DC"/>
              </w:pBdr>
              <w:spacing w:before="0" w:beforeAutospacing="0"/>
              <w:rPr>
                <w:rFonts w:ascii="Proximanova-Regular" w:hAnsi="Proximanova-Regular"/>
              </w:rPr>
            </w:pPr>
            <w:r>
              <w:rPr>
                <w:rFonts w:ascii="Proximanova-Regular" w:hAnsi="Proximanova-Regular"/>
              </w:rPr>
              <w:t xml:space="preserve">The use of courses to satisfy more than one requirement in the student's degree program (e.g., fulfilling </w:t>
            </w:r>
            <w:r w:rsidRPr="00435D29">
              <w:rPr>
                <w:rFonts w:ascii="Proximanova-Regular" w:hAnsi="Proximanova-Regular"/>
                <w:strike/>
                <w:highlight w:val="yellow"/>
              </w:rPr>
              <w:t>both</w:t>
            </w:r>
            <w:r>
              <w:rPr>
                <w:rFonts w:ascii="Proximanova-Regular" w:hAnsi="Proximanova-Regular"/>
              </w:rPr>
              <w:t xml:space="preserve"> a major </w:t>
            </w:r>
            <w:r w:rsidRPr="004476CC">
              <w:rPr>
                <w:rFonts w:ascii="Proximanova-Regular" w:hAnsi="Proximanova-Regular"/>
                <w:strike/>
                <w:highlight w:val="yellow"/>
              </w:rPr>
              <w:t>and a</w:t>
            </w:r>
            <w:r>
              <w:rPr>
                <w:rFonts w:ascii="Proximanova-Regular" w:hAnsi="Proximanova-Regular"/>
              </w:rPr>
              <w:t xml:space="preserve"> minor </w:t>
            </w:r>
            <w:r w:rsidRPr="006639AA">
              <w:rPr>
                <w:rFonts w:ascii="Proximanova-Regular" w:hAnsi="Proximanova-Regular"/>
                <w:strike/>
                <w:highlight w:val="yellow"/>
              </w:rPr>
              <w:t xml:space="preserve">requirement; fulfilling </w:t>
            </w:r>
            <w:r w:rsidRPr="00435D29">
              <w:rPr>
                <w:rFonts w:ascii="Proximanova-Regular" w:hAnsi="Proximanova-Regular"/>
                <w:strike/>
                <w:highlight w:val="yellow"/>
              </w:rPr>
              <w:t>both</w:t>
            </w:r>
            <w:r w:rsidRPr="007A594F">
              <w:rPr>
                <w:rFonts w:ascii="Proximanova-Regular" w:hAnsi="Proximanova-Regular"/>
                <w:strike/>
              </w:rPr>
              <w:t xml:space="preserve"> </w:t>
            </w:r>
            <w:r w:rsidRPr="007A594F">
              <w:rPr>
                <w:rFonts w:ascii="Proximanova-Regular" w:hAnsi="Proximanova-Regular"/>
                <w:strike/>
                <w:highlight w:val="yellow"/>
              </w:rPr>
              <w:t>a</w:t>
            </w:r>
            <w:r>
              <w:rPr>
                <w:rFonts w:ascii="Proximanova-Regular" w:hAnsi="Proximanova-Regular"/>
              </w:rPr>
              <w:t xml:space="preserve"> General Education </w:t>
            </w:r>
            <w:r w:rsidRPr="00435D29">
              <w:rPr>
                <w:rFonts w:ascii="Proximanova-Regular" w:hAnsi="Proximanova-Regular"/>
                <w:strike/>
                <w:highlight w:val="yellow"/>
              </w:rPr>
              <w:t>and a minor</w:t>
            </w:r>
            <w:r>
              <w:rPr>
                <w:rFonts w:ascii="Proximanova-Regular" w:hAnsi="Proximanova-Regular"/>
              </w:rPr>
              <w:t xml:space="preserve"> requirement, </w:t>
            </w:r>
            <w:r w:rsidRPr="00435D29">
              <w:rPr>
                <w:rFonts w:ascii="Proximanova-Regular" w:hAnsi="Proximanova-Regular"/>
                <w:strike/>
                <w:highlight w:val="yellow"/>
              </w:rPr>
              <w:t>etc.</w:t>
            </w:r>
            <w:r>
              <w:rPr>
                <w:rFonts w:ascii="Proximanova-Regular" w:hAnsi="Proximanova-Regular"/>
              </w:rPr>
              <w:t xml:space="preserve">) is subject to University General Education, college, and department policies on the </w:t>
            </w:r>
            <w:r w:rsidRPr="00435D29">
              <w:rPr>
                <w:rFonts w:ascii="Proximanova-Regular" w:hAnsi="Proximanova-Regular"/>
                <w:strike/>
                <w:highlight w:val="yellow"/>
              </w:rPr>
              <w:t>double</w:t>
            </w:r>
            <w:r>
              <w:rPr>
                <w:rFonts w:ascii="Proximanova-Regular" w:hAnsi="Proximanova-Regular"/>
              </w:rPr>
              <w:t xml:space="preserve"> use of a course.  See the General Education policy below. Check with your major AND minor advisors for clarification on the </w:t>
            </w:r>
            <w:r w:rsidRPr="00435D29">
              <w:rPr>
                <w:rFonts w:ascii="Proximanova-Regular" w:hAnsi="Proximanova-Regular"/>
                <w:strike/>
                <w:highlight w:val="yellow"/>
              </w:rPr>
              <w:t>double</w:t>
            </w:r>
            <w:r>
              <w:rPr>
                <w:rFonts w:ascii="Proximanova-Regular" w:hAnsi="Proximanova-Regular"/>
              </w:rPr>
              <w:t xml:space="preserve"> use of any courses within your primary and secondary degree program and the </w:t>
            </w:r>
            <w:r w:rsidRPr="00435D29">
              <w:rPr>
                <w:rFonts w:ascii="Proximanova-Regular" w:hAnsi="Proximanova-Regular"/>
                <w:strike/>
                <w:highlight w:val="yellow"/>
              </w:rPr>
              <w:t>double</w:t>
            </w:r>
            <w:r>
              <w:rPr>
                <w:rFonts w:ascii="Proximanova-Regular" w:hAnsi="Proximanova-Regular"/>
              </w:rPr>
              <w:t xml:space="preserve"> use of any courses between </w:t>
            </w:r>
            <w:proofErr w:type="gramStart"/>
            <w:r>
              <w:rPr>
                <w:rFonts w:ascii="Proximanova-Regular" w:hAnsi="Proximanova-Regular"/>
              </w:rPr>
              <w:t>two degree</w:t>
            </w:r>
            <w:proofErr w:type="gramEnd"/>
            <w:r>
              <w:rPr>
                <w:rFonts w:ascii="Proximanova-Regular" w:hAnsi="Proximanova-Regular"/>
              </w:rPr>
              <w:t xml:space="preserve"> programs.</w:t>
            </w:r>
          </w:p>
          <w:p w14:paraId="63D2B4D0" w14:textId="77777777" w:rsidR="00BB3149" w:rsidRDefault="00BB3149" w:rsidP="00BB3149">
            <w:pPr>
              <w:pStyle w:val="Heading2"/>
              <w:pBdr>
                <w:top w:val="single" w:sz="2" w:space="0" w:color="D2D6DC"/>
                <w:left w:val="single" w:sz="2" w:space="0" w:color="D2D6DC"/>
                <w:bottom w:val="single" w:sz="2" w:space="0" w:color="D2D6DC"/>
                <w:right w:val="single" w:sz="2" w:space="0" w:color="D2D6DC"/>
              </w:pBdr>
              <w:rPr>
                <w:rFonts w:ascii="Times New Roman" w:hAnsi="Times New Roman"/>
              </w:rPr>
            </w:pPr>
            <w:r w:rsidRPr="00EF15D3">
              <w:rPr>
                <w:strike/>
                <w:highlight w:val="yellow"/>
              </w:rPr>
              <w:t>Double</w:t>
            </w:r>
            <w:r>
              <w:t xml:space="preserve"> Use of General Education Courses</w:t>
            </w:r>
          </w:p>
          <w:p w14:paraId="256F7205" w14:textId="77777777" w:rsidR="00BB3149" w:rsidRDefault="00BB3149" w:rsidP="00BB3149">
            <w:pPr>
              <w:pStyle w:val="NormalWeb"/>
              <w:pBdr>
                <w:top w:val="single" w:sz="2" w:space="0" w:color="D2D6DC"/>
                <w:left w:val="single" w:sz="2" w:space="0" w:color="D2D6DC"/>
                <w:bottom w:val="single" w:sz="2" w:space="0" w:color="D2D6DC"/>
                <w:right w:val="single" w:sz="2" w:space="0" w:color="D2D6DC"/>
              </w:pBdr>
              <w:spacing w:before="0" w:beforeAutospacing="0"/>
              <w:rPr>
                <w:rFonts w:ascii="Proximanova-Regular" w:hAnsi="Proximanova-Regular"/>
              </w:rPr>
            </w:pPr>
            <w:r>
              <w:rPr>
                <w:rFonts w:ascii="Proximanova-Regular" w:hAnsi="Proximanova-Regular"/>
              </w:rPr>
              <w:t>The following coursework may be used to fulfill General Education Foundations requirements while simultaneously fulfilling requirements in a major</w:t>
            </w:r>
            <w:r w:rsidRPr="00252089">
              <w:rPr>
                <w:rFonts w:ascii="Proximanova-Regular" w:hAnsi="Proximanova-Regular"/>
              </w:rPr>
              <w:t>, pre-major</w:t>
            </w:r>
            <w:r w:rsidRPr="00EC0990">
              <w:rPr>
                <w:rFonts w:ascii="Proximanova-Regular" w:hAnsi="Proximanova-Regular"/>
                <w:strike/>
                <w:highlight w:val="yellow"/>
              </w:rPr>
              <w:t>, or</w:t>
            </w:r>
            <w:r w:rsidRPr="00EC0990">
              <w:rPr>
                <w:rFonts w:ascii="Proximanova-Regular" w:hAnsi="Proximanova-Regular"/>
              </w:rPr>
              <w:t xml:space="preserve"> </w:t>
            </w:r>
            <w:r>
              <w:rPr>
                <w:rFonts w:ascii="Proximanova-Regular" w:hAnsi="Proximanova-Regular"/>
              </w:rPr>
              <w:t>minor:</w:t>
            </w:r>
          </w:p>
          <w:p w14:paraId="3F75F738" w14:textId="77777777" w:rsidR="00BB3149" w:rsidRDefault="00BB3149" w:rsidP="00BB3149">
            <w:pPr>
              <w:pStyle w:val="NormalWeb"/>
              <w:numPr>
                <w:ilvl w:val="0"/>
                <w:numId w:val="19"/>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lastRenderedPageBreak/>
              <w:t>Any Math or statistics course at or above the level of Calculus I (MATH 113, 122A/B, or 125) may also apply to a major, pre-major,</w:t>
            </w:r>
            <w:r w:rsidRPr="009A75B3">
              <w:rPr>
                <w:rFonts w:ascii="Proximanova-Regular" w:hAnsi="Proximanova-Regular"/>
                <w:strike/>
              </w:rPr>
              <w:t xml:space="preserve"> </w:t>
            </w:r>
            <w:r w:rsidRPr="009A75B3">
              <w:rPr>
                <w:rFonts w:ascii="Proximanova-Regular" w:hAnsi="Proximanova-Regular"/>
                <w:strike/>
                <w:highlight w:val="yellow"/>
              </w:rPr>
              <w:t>or</w:t>
            </w:r>
            <w:r>
              <w:rPr>
                <w:rFonts w:ascii="Proximanova-Regular" w:hAnsi="Proximanova-Regular"/>
              </w:rPr>
              <w:t xml:space="preserve"> minor.</w:t>
            </w:r>
          </w:p>
          <w:p w14:paraId="2B99EB2C" w14:textId="77777777" w:rsidR="00BB3149" w:rsidRDefault="00BB3149" w:rsidP="00BB3149">
            <w:pPr>
              <w:pStyle w:val="NormalWeb"/>
              <w:numPr>
                <w:ilvl w:val="0"/>
                <w:numId w:val="19"/>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The two higher level courses taken to satisfy the fourth-semester skill level of the Second Language requirement for a B.A. degree may also apply to a major</w:t>
            </w:r>
            <w:r w:rsidRPr="00BD7DE4">
              <w:rPr>
                <w:rFonts w:ascii="Proximanova-Regular" w:hAnsi="Proximanova-Regular"/>
              </w:rPr>
              <w:t>, pre-major,</w:t>
            </w:r>
            <w:r w:rsidRPr="00BD7DE4">
              <w:rPr>
                <w:rFonts w:ascii="Proximanova-Regular" w:hAnsi="Proximanova-Regular"/>
                <w:strike/>
              </w:rPr>
              <w:t xml:space="preserve"> </w:t>
            </w:r>
            <w:r w:rsidRPr="00EC0990">
              <w:rPr>
                <w:rFonts w:ascii="Proximanova-Regular" w:hAnsi="Proximanova-Regular"/>
                <w:strike/>
                <w:highlight w:val="yellow"/>
              </w:rPr>
              <w:t>or</w:t>
            </w:r>
            <w:r>
              <w:rPr>
                <w:rFonts w:ascii="Proximanova-Regular" w:hAnsi="Proximanova-Regular"/>
              </w:rPr>
              <w:t xml:space="preserve"> minor (see</w:t>
            </w:r>
            <w:r>
              <w:rPr>
                <w:rStyle w:val="Strong"/>
                <w:rFonts w:ascii="Proximanova-Regular" w:hAnsi="Proximanova-Regular"/>
                <w:bdr w:val="single" w:sz="2" w:space="0" w:color="D2D6DC" w:frame="1"/>
              </w:rPr>
              <w:t> </w:t>
            </w:r>
            <w:hyperlink r:id="rId15" w:history="1">
              <w:r>
                <w:rPr>
                  <w:rStyle w:val="Hyperlink"/>
                  <w:rFonts w:ascii="Proximanova-Regular" w:hAnsi="Proximanova-Regular"/>
                  <w:b/>
                  <w:bCs/>
                  <w:bdr w:val="single" w:sz="2" w:space="0" w:color="D2D6DC" w:frame="1"/>
                </w:rPr>
                <w:t>Courses Excluded from the Minor</w:t>
              </w:r>
            </w:hyperlink>
            <w:r>
              <w:rPr>
                <w:rFonts w:ascii="Proximanova-Regular" w:hAnsi="Proximanova-Regular"/>
              </w:rPr>
              <w:t>).</w:t>
            </w:r>
          </w:p>
          <w:p w14:paraId="4ADFC9EE" w14:textId="77777777" w:rsidR="00BB3149" w:rsidRPr="00644B3A" w:rsidRDefault="00BB3149" w:rsidP="00BB3149">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strike/>
              </w:rPr>
            </w:pPr>
            <w:r w:rsidRPr="00EF15D3">
              <w:rPr>
                <w:rStyle w:val="Strong"/>
                <w:rFonts w:ascii="Proximanova-Regular" w:hAnsi="Proximanova-Regular"/>
                <w:strike/>
                <w:highlight w:val="yellow"/>
                <w:bdr w:val="single" w:sz="2" w:space="0" w:color="D2D6DC" w:frame="1"/>
              </w:rPr>
              <w:t>For students who matriculated in Spring 2022 or beyond</w:t>
            </w:r>
            <w:r w:rsidRPr="00EF15D3">
              <w:rPr>
                <w:rFonts w:ascii="Proximanova-Regular" w:hAnsi="Proximanova-Regular"/>
                <w:strike/>
                <w:highlight w:val="yellow"/>
              </w:rPr>
              <w:t>,</w:t>
            </w:r>
            <w:r>
              <w:rPr>
                <w:rFonts w:ascii="Proximanova-Regular" w:hAnsi="Proximanova-Regular"/>
              </w:rPr>
              <w:t xml:space="preserve"> up to </w:t>
            </w:r>
            <w:r w:rsidRPr="00BB3149">
              <w:rPr>
                <w:rFonts w:ascii="Proximanova-Regular" w:hAnsi="Proximanova-Regular"/>
                <w:strike/>
                <w:highlight w:val="yellow"/>
              </w:rPr>
              <w:t>9 units total</w:t>
            </w:r>
            <w:r>
              <w:rPr>
                <w:rFonts w:ascii="Proximanova-Regular" w:hAnsi="Proximanova-Regular"/>
              </w:rPr>
              <w:t xml:space="preserve"> may </w:t>
            </w:r>
            <w:r w:rsidRPr="00435D29">
              <w:rPr>
                <w:rFonts w:ascii="Proximanova-Regular" w:hAnsi="Proximanova-Regular"/>
                <w:strike/>
                <w:highlight w:val="yellow"/>
              </w:rPr>
              <w:t>double</w:t>
            </w:r>
            <w:r>
              <w:rPr>
                <w:rFonts w:ascii="Proximanova-Regular" w:hAnsi="Proximanova-Regular"/>
              </w:rPr>
              <w:t xml:space="preserve"> count to fulfill requirements </w:t>
            </w:r>
            <w:r w:rsidRPr="00AA5F21">
              <w:rPr>
                <w:rFonts w:ascii="Proximanova-Regular" w:hAnsi="Proximanova-Regular"/>
                <w:strike/>
                <w:highlight w:val="yellow"/>
              </w:rPr>
              <w:t>in a</w:t>
            </w:r>
            <w:r>
              <w:rPr>
                <w:rFonts w:ascii="Proximanova-Regular" w:hAnsi="Proximanova-Regular"/>
              </w:rPr>
              <w:t xml:space="preserve"> major, </w:t>
            </w:r>
            <w:r w:rsidRPr="00252089">
              <w:rPr>
                <w:rFonts w:ascii="Proximanova-Regular" w:hAnsi="Proximanova-Regular"/>
              </w:rPr>
              <w:t>pre-major,</w:t>
            </w:r>
            <w:r w:rsidRPr="00252089">
              <w:rPr>
                <w:rFonts w:ascii="Proximanova-Regular" w:hAnsi="Proximanova-Regular"/>
                <w:strike/>
              </w:rPr>
              <w:t xml:space="preserve"> </w:t>
            </w:r>
            <w:r w:rsidRPr="00EC0990">
              <w:rPr>
                <w:rFonts w:ascii="Proximanova-Regular" w:hAnsi="Proximanova-Regular"/>
                <w:strike/>
                <w:highlight w:val="yellow"/>
              </w:rPr>
              <w:t>or</w:t>
            </w:r>
            <w:r>
              <w:rPr>
                <w:rFonts w:ascii="Proximanova-Regular" w:hAnsi="Proximanova-Regular"/>
              </w:rPr>
              <w:t xml:space="preserve"> minor </w:t>
            </w:r>
            <w:r w:rsidRPr="00EC0990">
              <w:rPr>
                <w:rFonts w:ascii="Proximanova-Regular" w:hAnsi="Proximanova-Regular"/>
              </w:rPr>
              <w:t>and</w:t>
            </w:r>
            <w:r w:rsidRPr="00482509">
              <w:rPr>
                <w:rFonts w:ascii="Proximanova-Regular" w:hAnsi="Proximanova-Regular"/>
                <w:strike/>
                <w:highlight w:val="yellow"/>
              </w:rPr>
              <w:t xml:space="preserve"> General Education</w:t>
            </w:r>
            <w:r>
              <w:rPr>
                <w:rFonts w:ascii="Proximanova-Regular" w:hAnsi="Proximanova-Regular"/>
              </w:rPr>
              <w:t xml:space="preserve">, provided the units are taken in courses that are approved General Education Exploring Perspectives or Building Connections courses. </w:t>
            </w:r>
            <w:r w:rsidRPr="00644B3A">
              <w:rPr>
                <w:rFonts w:ascii="Proximanova-Regular" w:hAnsi="Proximanova-Regular"/>
                <w:strike/>
                <w:highlight w:val="yellow"/>
              </w:rPr>
              <w:t>Up to three units in each of three courses (for 9 units total) may be used to fulfill General Education Exploring Perspectives or Building Connections requirements while simultaneously fulfilling requirements in a major, pre-major, or minor.</w:t>
            </w:r>
          </w:p>
          <w:p w14:paraId="06528C3A" w14:textId="77777777" w:rsidR="00BB3149" w:rsidRPr="00EF15D3" w:rsidRDefault="00BB3149" w:rsidP="00BB3149">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strike/>
              </w:rPr>
            </w:pPr>
            <w:r w:rsidRPr="00EF15D3">
              <w:rPr>
                <w:rStyle w:val="Strong"/>
                <w:rFonts w:ascii="Proximanova-Regular" w:hAnsi="Proximanova-Regular"/>
                <w:strike/>
                <w:highlight w:val="yellow"/>
                <w:bdr w:val="single" w:sz="2" w:space="0" w:color="D2D6DC" w:frame="1"/>
              </w:rPr>
              <w:t>For students who matriculated prior to Spring 2022</w:t>
            </w:r>
            <w:r w:rsidRPr="00EF15D3">
              <w:rPr>
                <w:rFonts w:ascii="Proximanova-Regular" w:hAnsi="Proximanova-Regular"/>
                <w:strike/>
                <w:highlight w:val="yellow"/>
              </w:rPr>
              <w:t>, a maximum of two Tier Two courses may also be used to satisfy the minor requirements.</w:t>
            </w:r>
          </w:p>
          <w:p w14:paraId="27DA3B9A" w14:textId="77777777" w:rsidR="00BB3149" w:rsidRDefault="00BB3149" w:rsidP="00BB3149">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rPr>
            </w:pPr>
            <w:r>
              <w:rPr>
                <w:rFonts w:ascii="Proximanova-Regular" w:hAnsi="Proximanova-Regular"/>
              </w:rPr>
              <w:t>Students should check with their major and minor </w:t>
            </w:r>
            <w:hyperlink r:id="rId16" w:history="1">
              <w:r>
                <w:rPr>
                  <w:rStyle w:val="Strong"/>
                  <w:rFonts w:ascii="Proximanova-Regular" w:hAnsi="Proximanova-Regular"/>
                  <w:color w:val="0000FF"/>
                  <w:bdr w:val="single" w:sz="2" w:space="0" w:color="D2D6DC" w:frame="1"/>
                </w:rPr>
                <w:t>academic advisors</w:t>
              </w:r>
            </w:hyperlink>
            <w:r>
              <w:rPr>
                <w:rFonts w:ascii="Proximanova-Regular" w:hAnsi="Proximanova-Regular"/>
              </w:rPr>
              <w:t xml:space="preserve"> for clarification on the </w:t>
            </w:r>
            <w:r w:rsidRPr="00EF15D3">
              <w:rPr>
                <w:rFonts w:ascii="Proximanova-Regular" w:hAnsi="Proximanova-Regular"/>
                <w:strike/>
                <w:highlight w:val="yellow"/>
              </w:rPr>
              <w:t>double</w:t>
            </w:r>
            <w:r>
              <w:rPr>
                <w:rFonts w:ascii="Proximanova-Regular" w:hAnsi="Proximanova-Regular"/>
              </w:rPr>
              <w:t xml:space="preserve"> use of any courses within their primary and secondary majors or minors </w:t>
            </w:r>
            <w:r w:rsidRPr="00EF15D3">
              <w:rPr>
                <w:rFonts w:ascii="Proximanova-Regular" w:hAnsi="Proximanova-Regular"/>
                <w:strike/>
                <w:highlight w:val="yellow"/>
              </w:rPr>
              <w:t>and the double use of any courses</w:t>
            </w:r>
            <w:r>
              <w:rPr>
                <w:rFonts w:ascii="Proximanova-Regular" w:hAnsi="Proximanova-Regular"/>
              </w:rPr>
              <w:t xml:space="preserve"> between two degree programs.</w:t>
            </w:r>
          </w:p>
          <w:p w14:paraId="36A81A4B" w14:textId="02A46DB3" w:rsidR="0044111E" w:rsidRDefault="0044111E" w:rsidP="00BB3149">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rPr>
            </w:pPr>
          </w:p>
          <w:p w14:paraId="5C3ACDE2" w14:textId="43DC9EC1" w:rsidR="00C73332" w:rsidRPr="00D723A3" w:rsidRDefault="00C73332" w:rsidP="00966398">
            <w:pPr>
              <w:pStyle w:val="NormalWeb"/>
              <w:shd w:val="clear" w:color="auto" w:fill="FFFFFF"/>
              <w:spacing w:before="0" w:beforeAutospacing="0" w:after="180" w:afterAutospacing="0"/>
              <w:rPr>
                <w:rFonts w:ascii="Verdana" w:hAnsi="Verdana"/>
                <w:color w:val="333333"/>
              </w:rPr>
            </w:pPr>
          </w:p>
        </w:tc>
        <w:tc>
          <w:tcPr>
            <w:tcW w:w="7219" w:type="dxa"/>
          </w:tcPr>
          <w:p w14:paraId="1DB10A96" w14:textId="7A381BE3" w:rsidR="00435D29" w:rsidRPr="00EF15D3" w:rsidRDefault="00435D29" w:rsidP="00BB3149">
            <w:pPr>
              <w:pStyle w:val="Heading1"/>
              <w:pBdr>
                <w:top w:val="single" w:sz="2" w:space="0" w:color="D2D6DC"/>
                <w:left w:val="single" w:sz="2" w:space="0" w:color="D2D6DC"/>
                <w:bottom w:val="single" w:sz="2" w:space="0" w:color="D2D6DC"/>
                <w:right w:val="single" w:sz="2" w:space="0" w:color="D2D6DC"/>
              </w:pBdr>
              <w:spacing w:before="0" w:after="0"/>
              <w:rPr>
                <w:rStyle w:val="Strong"/>
                <w:rFonts w:ascii="Verdana" w:hAnsi="Verdana"/>
                <w:color w:val="FF0000"/>
                <w:sz w:val="22"/>
                <w:szCs w:val="22"/>
                <w:highlight w:val="green"/>
                <w:bdr w:val="single" w:sz="2" w:space="0" w:color="D2D6DC" w:frame="1"/>
              </w:rPr>
            </w:pPr>
            <w:r w:rsidRPr="003449D7">
              <w:rPr>
                <w:rFonts w:ascii="Proximanova-Regular" w:hAnsi="Proximanova-Regular"/>
                <w:color w:val="FF0000"/>
                <w:kern w:val="0"/>
                <w:sz w:val="24"/>
                <w:szCs w:val="24"/>
                <w:highlight w:val="green"/>
              </w:rPr>
              <w:lastRenderedPageBreak/>
              <w:t>Note: Th</w:t>
            </w:r>
            <w:r w:rsidR="00EF15D3" w:rsidRPr="003449D7">
              <w:rPr>
                <w:rFonts w:ascii="Proximanova-Regular" w:hAnsi="Proximanova-Regular"/>
                <w:color w:val="FF0000"/>
                <w:kern w:val="0"/>
                <w:sz w:val="24"/>
                <w:szCs w:val="24"/>
                <w:highlight w:val="green"/>
              </w:rPr>
              <w:t>e multiple use of courses described below</w:t>
            </w:r>
            <w:r w:rsidRPr="003449D7">
              <w:rPr>
                <w:rFonts w:ascii="Proximanova-Regular" w:hAnsi="Proximanova-Regular"/>
                <w:color w:val="FF0000"/>
                <w:kern w:val="0"/>
                <w:sz w:val="24"/>
                <w:szCs w:val="24"/>
                <w:highlight w:val="green"/>
              </w:rPr>
              <w:t xml:space="preserve"> applies to</w:t>
            </w:r>
            <w:r w:rsidR="00EF15D3" w:rsidRPr="003449D7">
              <w:rPr>
                <w:rFonts w:ascii="Proximanova-Regular" w:hAnsi="Proximanova-Regular"/>
                <w:color w:val="FF0000"/>
                <w:kern w:val="0"/>
                <w:sz w:val="24"/>
                <w:szCs w:val="24"/>
                <w:highlight w:val="green"/>
              </w:rPr>
              <w:t xml:space="preserve"> all </w:t>
            </w:r>
            <w:r w:rsidRPr="003449D7">
              <w:rPr>
                <w:rFonts w:ascii="Proximanova-Regular" w:hAnsi="Proximanova-Regular"/>
                <w:color w:val="FF0000"/>
                <w:kern w:val="0"/>
                <w:sz w:val="24"/>
                <w:szCs w:val="24"/>
                <w:highlight w:val="green"/>
              </w:rPr>
              <w:t>students who matriculate in Spring 202</w:t>
            </w:r>
            <w:r w:rsidR="00EF15D3" w:rsidRPr="003449D7">
              <w:rPr>
                <w:rFonts w:ascii="Proximanova-Regular" w:hAnsi="Proximanova-Regular"/>
                <w:color w:val="FF0000"/>
                <w:kern w:val="0"/>
                <w:sz w:val="24"/>
                <w:szCs w:val="24"/>
                <w:highlight w:val="green"/>
              </w:rPr>
              <w:t>2</w:t>
            </w:r>
            <w:r w:rsidRPr="003449D7">
              <w:rPr>
                <w:rFonts w:ascii="Proximanova-Regular" w:hAnsi="Proximanova-Regular"/>
                <w:color w:val="FF0000"/>
                <w:kern w:val="0"/>
                <w:sz w:val="24"/>
                <w:szCs w:val="24"/>
                <w:highlight w:val="green"/>
              </w:rPr>
              <w:t xml:space="preserve"> and beyond. </w:t>
            </w:r>
            <w:r w:rsidR="00EF15D3" w:rsidRPr="003449D7">
              <w:rPr>
                <w:rFonts w:ascii="Proximanova-Regular" w:hAnsi="Proximanova-Regular"/>
                <w:color w:val="FF0000"/>
                <w:kern w:val="0"/>
                <w:sz w:val="24"/>
                <w:szCs w:val="24"/>
                <w:highlight w:val="green"/>
              </w:rPr>
              <w:t>Students who matriculated in Fall 2021 or prior should consult the</w:t>
            </w:r>
            <w:r w:rsidR="00EF15D3" w:rsidRPr="003449D7">
              <w:rPr>
                <w:rStyle w:val="Strong"/>
                <w:rFonts w:ascii="Verdana" w:hAnsi="Verdana"/>
                <w:color w:val="FF0000"/>
                <w:sz w:val="22"/>
                <w:szCs w:val="22"/>
                <w:highlight w:val="green"/>
                <w:bdr w:val="single" w:sz="2" w:space="0" w:color="D2D6DC" w:frame="1"/>
              </w:rPr>
              <w:t xml:space="preserve"> </w:t>
            </w:r>
            <w:hyperlink r:id="rId17" w:history="1">
              <w:r w:rsidR="00EF15D3" w:rsidRPr="008D7770">
                <w:rPr>
                  <w:rStyle w:val="Hyperlink"/>
                  <w:rFonts w:ascii="Verdana" w:hAnsi="Verdana"/>
                  <w:sz w:val="22"/>
                  <w:szCs w:val="22"/>
                  <w:highlight w:val="green"/>
                  <w:bdr w:val="single" w:sz="2" w:space="0" w:color="D2D6DC" w:frame="1"/>
                </w:rPr>
                <w:t>Fall 2021 Double Use of Courses policy</w:t>
              </w:r>
            </w:hyperlink>
            <w:r w:rsidR="00EF15D3" w:rsidRPr="00EF15D3">
              <w:rPr>
                <w:rStyle w:val="Strong"/>
                <w:rFonts w:ascii="Verdana" w:hAnsi="Verdana"/>
                <w:color w:val="FF0000"/>
                <w:sz w:val="22"/>
                <w:szCs w:val="22"/>
                <w:highlight w:val="green"/>
                <w:bdr w:val="single" w:sz="2" w:space="0" w:color="D2D6DC" w:frame="1"/>
              </w:rPr>
              <w:t>.</w:t>
            </w:r>
          </w:p>
          <w:p w14:paraId="05F81CA9" w14:textId="6CFC14A6" w:rsidR="00BB3149" w:rsidRDefault="00435D29" w:rsidP="00BB3149">
            <w:pPr>
              <w:pStyle w:val="Heading1"/>
              <w:pBdr>
                <w:top w:val="single" w:sz="2" w:space="0" w:color="D2D6DC"/>
                <w:left w:val="single" w:sz="2" w:space="0" w:color="D2D6DC"/>
                <w:bottom w:val="single" w:sz="2" w:space="0" w:color="D2D6DC"/>
                <w:right w:val="single" w:sz="2" w:space="0" w:color="D2D6DC"/>
              </w:pBdr>
              <w:spacing w:before="0" w:after="0"/>
            </w:pPr>
            <w:r w:rsidRPr="00435D29">
              <w:rPr>
                <w:rStyle w:val="Strong"/>
                <w:b/>
                <w:bCs/>
                <w:highlight w:val="green"/>
                <w:bdr w:val="single" w:sz="2" w:space="0" w:color="D2D6DC" w:frame="1"/>
              </w:rPr>
              <w:t>Multiple</w:t>
            </w:r>
            <w:r w:rsidR="00BB3149">
              <w:rPr>
                <w:rStyle w:val="Strong"/>
                <w:b/>
                <w:bCs/>
                <w:bdr w:val="single" w:sz="2" w:space="0" w:color="D2D6DC" w:frame="1"/>
              </w:rPr>
              <w:t xml:space="preserve"> Use of Courses</w:t>
            </w:r>
          </w:p>
          <w:p w14:paraId="1A702682" w14:textId="4A311459" w:rsidR="00BB3149" w:rsidRDefault="00BB3149" w:rsidP="00BB3149">
            <w:pPr>
              <w:pStyle w:val="NormalWeb"/>
              <w:pBdr>
                <w:top w:val="single" w:sz="2" w:space="0" w:color="D2D6DC"/>
                <w:left w:val="single" w:sz="2" w:space="0" w:color="D2D6DC"/>
                <w:bottom w:val="single" w:sz="2" w:space="0" w:color="D2D6DC"/>
                <w:right w:val="single" w:sz="2" w:space="0" w:color="D2D6DC"/>
              </w:pBdr>
              <w:spacing w:before="0" w:beforeAutospacing="0"/>
              <w:rPr>
                <w:rFonts w:ascii="Proximanova-Regular" w:hAnsi="Proximanova-Regular"/>
              </w:rPr>
            </w:pPr>
            <w:r>
              <w:rPr>
                <w:rFonts w:ascii="Proximanova-Regular" w:hAnsi="Proximanova-Regular"/>
              </w:rPr>
              <w:t>The use of courses to satisfy more than one requirement in the student's degree program (e.g., fulfilling a major</w:t>
            </w:r>
            <w:r w:rsidR="00435D29">
              <w:rPr>
                <w:rFonts w:ascii="Proximanova-Regular" w:hAnsi="Proximanova-Regular"/>
              </w:rPr>
              <w:t xml:space="preserve">, </w:t>
            </w:r>
            <w:r w:rsidR="008F28AB" w:rsidRPr="004476CC">
              <w:rPr>
                <w:rFonts w:ascii="Proximanova-Regular" w:hAnsi="Proximanova-Regular"/>
                <w:highlight w:val="green"/>
              </w:rPr>
              <w:t>pre-major</w:t>
            </w:r>
            <w:r w:rsidR="008F28AB">
              <w:rPr>
                <w:rFonts w:ascii="Proximanova-Regular" w:hAnsi="Proximanova-Regular"/>
              </w:rPr>
              <w:t>,</w:t>
            </w:r>
            <w:r>
              <w:rPr>
                <w:rFonts w:ascii="Proximanova-Regular" w:hAnsi="Proximanova-Regular"/>
              </w:rPr>
              <w:t xml:space="preserve"> minor</w:t>
            </w:r>
            <w:r w:rsidR="00435D29">
              <w:rPr>
                <w:rFonts w:ascii="Proximanova-Regular" w:hAnsi="Proximanova-Regular"/>
              </w:rPr>
              <w:t xml:space="preserve">, </w:t>
            </w:r>
            <w:r w:rsidR="004476CC" w:rsidRPr="004476CC">
              <w:rPr>
                <w:rFonts w:ascii="Proximanova-Regular" w:hAnsi="Proximanova-Regular"/>
                <w:highlight w:val="green"/>
              </w:rPr>
              <w:t xml:space="preserve">certificate, </w:t>
            </w:r>
            <w:r w:rsidR="00435D29" w:rsidRPr="004476CC">
              <w:rPr>
                <w:rFonts w:ascii="Proximanova-Regular" w:hAnsi="Proximanova-Regular"/>
                <w:highlight w:val="green"/>
              </w:rPr>
              <w:t>and</w:t>
            </w:r>
            <w:r w:rsidR="0000665A" w:rsidRPr="004476CC">
              <w:rPr>
                <w:rFonts w:ascii="Proximanova-Regular" w:hAnsi="Proximanova-Regular"/>
                <w:highlight w:val="green"/>
              </w:rPr>
              <w:t>/or</w:t>
            </w:r>
            <w:r w:rsidR="00435D29">
              <w:rPr>
                <w:rFonts w:ascii="Proximanova-Regular" w:hAnsi="Proximanova-Regular"/>
              </w:rPr>
              <w:t xml:space="preserve"> </w:t>
            </w:r>
            <w:r w:rsidR="007A594F">
              <w:rPr>
                <w:rFonts w:ascii="Proximanova-Regular" w:hAnsi="Proximanova-Regular"/>
              </w:rPr>
              <w:t>G</w:t>
            </w:r>
            <w:r w:rsidR="00435D29">
              <w:rPr>
                <w:rFonts w:ascii="Proximanova-Regular" w:hAnsi="Proximanova-Regular"/>
              </w:rPr>
              <w:t>eneral Education</w:t>
            </w:r>
            <w:r>
              <w:rPr>
                <w:rFonts w:ascii="Proximanova-Regular" w:hAnsi="Proximanova-Regular"/>
              </w:rPr>
              <w:t xml:space="preserve"> requirement</w:t>
            </w:r>
            <w:r w:rsidR="00435D29">
              <w:rPr>
                <w:rFonts w:ascii="Proximanova-Regular" w:hAnsi="Proximanova-Regular"/>
              </w:rPr>
              <w:t>)</w:t>
            </w:r>
            <w:r>
              <w:rPr>
                <w:rFonts w:ascii="Proximanova-Regular" w:hAnsi="Proximanova-Regular"/>
              </w:rPr>
              <w:t xml:space="preserve"> is subject to University General Education, college, and department policies on the </w:t>
            </w:r>
            <w:r w:rsidR="00435D29" w:rsidRPr="00435D29">
              <w:rPr>
                <w:rFonts w:ascii="Proximanova-Regular" w:hAnsi="Proximanova-Regular"/>
                <w:highlight w:val="green"/>
              </w:rPr>
              <w:t>multiple</w:t>
            </w:r>
            <w:r>
              <w:rPr>
                <w:rFonts w:ascii="Proximanova-Regular" w:hAnsi="Proximanova-Regular"/>
              </w:rPr>
              <w:t xml:space="preserve"> use of a course.  See the General Education policy below. Check with your major AND minor advisors for clarification on the </w:t>
            </w:r>
            <w:r w:rsidR="00435D29" w:rsidRPr="00435D29">
              <w:rPr>
                <w:rFonts w:ascii="Proximanova-Regular" w:hAnsi="Proximanova-Regular"/>
                <w:highlight w:val="green"/>
              </w:rPr>
              <w:t>multiple</w:t>
            </w:r>
            <w:r>
              <w:rPr>
                <w:rFonts w:ascii="Proximanova-Regular" w:hAnsi="Proximanova-Regular"/>
              </w:rPr>
              <w:t xml:space="preserve"> use of any courses within your primary and secondary degree program and the </w:t>
            </w:r>
            <w:r w:rsidR="00435D29" w:rsidRPr="00435D29">
              <w:rPr>
                <w:rFonts w:ascii="Proximanova-Regular" w:hAnsi="Proximanova-Regular"/>
                <w:highlight w:val="green"/>
              </w:rPr>
              <w:t>multiple</w:t>
            </w:r>
            <w:r>
              <w:rPr>
                <w:rFonts w:ascii="Proximanova-Regular" w:hAnsi="Proximanova-Regular"/>
              </w:rPr>
              <w:t xml:space="preserve"> use of any courses between </w:t>
            </w:r>
            <w:proofErr w:type="gramStart"/>
            <w:r>
              <w:rPr>
                <w:rFonts w:ascii="Proximanova-Regular" w:hAnsi="Proximanova-Regular"/>
              </w:rPr>
              <w:t>two degree</w:t>
            </w:r>
            <w:proofErr w:type="gramEnd"/>
            <w:r>
              <w:rPr>
                <w:rFonts w:ascii="Proximanova-Regular" w:hAnsi="Proximanova-Regular"/>
              </w:rPr>
              <w:t xml:space="preserve"> programs.</w:t>
            </w:r>
          </w:p>
          <w:p w14:paraId="5B821C05" w14:textId="0EBD11ED" w:rsidR="00BB3149" w:rsidRDefault="00EF15D3" w:rsidP="00BB3149">
            <w:pPr>
              <w:pStyle w:val="Heading2"/>
              <w:pBdr>
                <w:top w:val="single" w:sz="2" w:space="0" w:color="D2D6DC"/>
                <w:left w:val="single" w:sz="2" w:space="0" w:color="D2D6DC"/>
                <w:bottom w:val="single" w:sz="2" w:space="0" w:color="D2D6DC"/>
                <w:right w:val="single" w:sz="2" w:space="0" w:color="D2D6DC"/>
              </w:pBdr>
              <w:rPr>
                <w:rFonts w:ascii="Times New Roman" w:hAnsi="Times New Roman"/>
              </w:rPr>
            </w:pPr>
            <w:r w:rsidRPr="00EF15D3">
              <w:rPr>
                <w:highlight w:val="green"/>
              </w:rPr>
              <w:lastRenderedPageBreak/>
              <w:t>Multiple</w:t>
            </w:r>
            <w:r w:rsidR="00BB3149">
              <w:t xml:space="preserve"> Use of General Education Courses</w:t>
            </w:r>
          </w:p>
          <w:p w14:paraId="2979E102" w14:textId="40E36335" w:rsidR="00BB3149" w:rsidRDefault="00BB3149" w:rsidP="00BB3149">
            <w:pPr>
              <w:pStyle w:val="NormalWeb"/>
              <w:pBdr>
                <w:top w:val="single" w:sz="2" w:space="0" w:color="D2D6DC"/>
                <w:left w:val="single" w:sz="2" w:space="0" w:color="D2D6DC"/>
                <w:bottom w:val="single" w:sz="2" w:space="0" w:color="D2D6DC"/>
                <w:right w:val="single" w:sz="2" w:space="0" w:color="D2D6DC"/>
              </w:pBdr>
              <w:spacing w:before="0" w:beforeAutospacing="0"/>
              <w:rPr>
                <w:rFonts w:ascii="Proximanova-Regular" w:hAnsi="Proximanova-Regular"/>
              </w:rPr>
            </w:pPr>
            <w:r>
              <w:rPr>
                <w:rFonts w:ascii="Proximanova-Regular" w:hAnsi="Proximanova-Regular"/>
              </w:rPr>
              <w:t>The following coursework may be used to fulfill General Education Foundations requirements while simultaneously fulfilling requirements in a major</w:t>
            </w:r>
            <w:r w:rsidR="00A52066">
              <w:rPr>
                <w:rFonts w:ascii="Proximanova-Regular" w:hAnsi="Proximanova-Regular"/>
              </w:rPr>
              <w:t>,</w:t>
            </w:r>
            <w:r>
              <w:rPr>
                <w:rFonts w:ascii="Proximanova-Regular" w:hAnsi="Proximanova-Regular"/>
              </w:rPr>
              <w:t xml:space="preserve"> </w:t>
            </w:r>
            <w:r w:rsidR="006639AA">
              <w:rPr>
                <w:rFonts w:ascii="Proximanova-Regular" w:hAnsi="Proximanova-Regular"/>
              </w:rPr>
              <w:t xml:space="preserve">pre-major, </w:t>
            </w:r>
            <w:r>
              <w:rPr>
                <w:rFonts w:ascii="Proximanova-Regular" w:hAnsi="Proximanova-Regular"/>
              </w:rPr>
              <w:t>minor</w:t>
            </w:r>
            <w:r w:rsidR="00A52066">
              <w:rPr>
                <w:rFonts w:ascii="Proximanova-Regular" w:hAnsi="Proximanova-Regular"/>
              </w:rPr>
              <w:t xml:space="preserve">, </w:t>
            </w:r>
            <w:r w:rsidR="0060066A" w:rsidRPr="00EC0990">
              <w:rPr>
                <w:rFonts w:ascii="Proximanova-Regular" w:hAnsi="Proximanova-Regular"/>
                <w:highlight w:val="green"/>
              </w:rPr>
              <w:t xml:space="preserve">and/or certificate (see </w:t>
            </w:r>
            <w:hyperlink r:id="rId18" w:history="1">
              <w:r w:rsidR="00A2746C" w:rsidRPr="00EC0990">
                <w:rPr>
                  <w:rStyle w:val="Hyperlink"/>
                  <w:rFonts w:ascii="Proximanova-Regular" w:hAnsi="Proximanova-Regular"/>
                  <w:b/>
                  <w:bCs/>
                  <w:highlight w:val="green"/>
                </w:rPr>
                <w:t>Undergraduate Certificates</w:t>
              </w:r>
            </w:hyperlink>
            <w:r w:rsidR="00A2746C" w:rsidRPr="00EC0990">
              <w:rPr>
                <w:rFonts w:ascii="Proximanova-Regular" w:hAnsi="Proximanova-Regular"/>
                <w:highlight w:val="green"/>
              </w:rPr>
              <w:t xml:space="preserve"> for additional information)</w:t>
            </w:r>
            <w:r w:rsidRPr="00EC0990">
              <w:rPr>
                <w:rFonts w:ascii="Proximanova-Regular" w:hAnsi="Proximanova-Regular"/>
                <w:highlight w:val="green"/>
              </w:rPr>
              <w:t>:</w:t>
            </w:r>
          </w:p>
          <w:p w14:paraId="43B9C080" w14:textId="7428CAAB" w:rsidR="00BB3149" w:rsidRDefault="00BB3149" w:rsidP="00BB3149">
            <w:pPr>
              <w:pStyle w:val="NormalWeb"/>
              <w:numPr>
                <w:ilvl w:val="0"/>
                <w:numId w:val="20"/>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Any Math or statistics course at or above the level of Calculus I (MATH 113, 122A/B, or 125) may also apply to a major</w:t>
            </w:r>
            <w:r w:rsidR="00D965CA">
              <w:rPr>
                <w:rFonts w:ascii="Proximanova-Regular" w:hAnsi="Proximanova-Regular"/>
              </w:rPr>
              <w:t>, pre-major</w:t>
            </w:r>
            <w:r w:rsidR="004D7005">
              <w:rPr>
                <w:rFonts w:ascii="Proximanova-Regular" w:hAnsi="Proximanova-Regular"/>
              </w:rPr>
              <w:t>,</w:t>
            </w:r>
            <w:r>
              <w:rPr>
                <w:rFonts w:ascii="Proximanova-Regular" w:hAnsi="Proximanova-Regular"/>
              </w:rPr>
              <w:t xml:space="preserve"> minor</w:t>
            </w:r>
            <w:r w:rsidR="004D7005">
              <w:rPr>
                <w:rFonts w:ascii="Proximanova-Regular" w:hAnsi="Proximanova-Regular"/>
              </w:rPr>
              <w:t xml:space="preserve">, </w:t>
            </w:r>
            <w:r w:rsidR="004D7005" w:rsidRPr="004D7005">
              <w:rPr>
                <w:rFonts w:ascii="Proximanova-Regular" w:hAnsi="Proximanova-Regular"/>
                <w:highlight w:val="green"/>
              </w:rPr>
              <w:t>and/or certificate</w:t>
            </w:r>
            <w:r w:rsidR="004D7005">
              <w:rPr>
                <w:rFonts w:ascii="Proximanova-Regular" w:hAnsi="Proximanova-Regular"/>
              </w:rPr>
              <w:t>.</w:t>
            </w:r>
          </w:p>
          <w:p w14:paraId="481ABFDF" w14:textId="25B8E168" w:rsidR="00BB3149" w:rsidRDefault="00BB3149" w:rsidP="00BB3149">
            <w:pPr>
              <w:pStyle w:val="NormalWeb"/>
              <w:numPr>
                <w:ilvl w:val="0"/>
                <w:numId w:val="20"/>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The two higher level courses taken to satisfy the fourth-semester skill level of the Second Language requirement for a B.A. degree may also apply to a major</w:t>
            </w:r>
            <w:r w:rsidR="00234EF4">
              <w:rPr>
                <w:rFonts w:ascii="Proximanova-Regular" w:hAnsi="Proximanova-Regular"/>
              </w:rPr>
              <w:t>,</w:t>
            </w:r>
            <w:r>
              <w:rPr>
                <w:rFonts w:ascii="Proximanova-Regular" w:hAnsi="Proximanova-Regular"/>
              </w:rPr>
              <w:t xml:space="preserve"> </w:t>
            </w:r>
            <w:r w:rsidR="00252089">
              <w:rPr>
                <w:rFonts w:ascii="Proximanova-Regular" w:hAnsi="Proximanova-Regular"/>
              </w:rPr>
              <w:t xml:space="preserve">pre-major, </w:t>
            </w:r>
            <w:r>
              <w:rPr>
                <w:rFonts w:ascii="Proximanova-Regular" w:hAnsi="Proximanova-Regular"/>
              </w:rPr>
              <w:t>minor</w:t>
            </w:r>
            <w:r w:rsidR="00234EF4">
              <w:rPr>
                <w:rFonts w:ascii="Proximanova-Regular" w:hAnsi="Proximanova-Regular"/>
              </w:rPr>
              <w:t xml:space="preserve">, </w:t>
            </w:r>
            <w:r w:rsidR="00234EF4" w:rsidRPr="00EC0990">
              <w:rPr>
                <w:rFonts w:ascii="Proximanova-Regular" w:hAnsi="Proximanova-Regular"/>
                <w:highlight w:val="green"/>
              </w:rPr>
              <w:t>and/or certificate</w:t>
            </w:r>
            <w:r>
              <w:rPr>
                <w:rFonts w:ascii="Proximanova-Regular" w:hAnsi="Proximanova-Regular"/>
              </w:rPr>
              <w:t xml:space="preserve"> (see</w:t>
            </w:r>
            <w:r>
              <w:rPr>
                <w:rStyle w:val="Strong"/>
                <w:rFonts w:ascii="Proximanova-Regular" w:hAnsi="Proximanova-Regular"/>
                <w:bdr w:val="single" w:sz="2" w:space="0" w:color="D2D6DC" w:frame="1"/>
              </w:rPr>
              <w:t> </w:t>
            </w:r>
            <w:hyperlink r:id="rId19" w:history="1">
              <w:r>
                <w:rPr>
                  <w:rStyle w:val="Hyperlink"/>
                  <w:rFonts w:ascii="Proximanova-Regular" w:hAnsi="Proximanova-Regular"/>
                  <w:b/>
                  <w:bCs/>
                  <w:bdr w:val="single" w:sz="2" w:space="0" w:color="D2D6DC" w:frame="1"/>
                </w:rPr>
                <w:t>Courses Excluded from the Minor</w:t>
              </w:r>
            </w:hyperlink>
            <w:r>
              <w:rPr>
                <w:rFonts w:ascii="Proximanova-Regular" w:hAnsi="Proximanova-Regular"/>
              </w:rPr>
              <w:t>).</w:t>
            </w:r>
          </w:p>
          <w:p w14:paraId="453FB1E4" w14:textId="427B76AB" w:rsidR="00BB3149" w:rsidRDefault="00EF15D3" w:rsidP="00BB3149">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rPr>
            </w:pPr>
            <w:r>
              <w:rPr>
                <w:rFonts w:ascii="Proximanova-Regular" w:hAnsi="Proximanova-Regular"/>
              </w:rPr>
              <w:t>U</w:t>
            </w:r>
            <w:r w:rsidR="00BB3149">
              <w:rPr>
                <w:rFonts w:ascii="Proximanova-Regular" w:hAnsi="Proximanova-Regular"/>
              </w:rPr>
              <w:t xml:space="preserve">p to </w:t>
            </w:r>
            <w:r w:rsidR="00BB3149" w:rsidRPr="00BB3149">
              <w:rPr>
                <w:rFonts w:ascii="Proximanova-Regular" w:hAnsi="Proximanova-Regular"/>
                <w:highlight w:val="green"/>
              </w:rPr>
              <w:t>3 courses</w:t>
            </w:r>
            <w:r w:rsidR="00E43C4C">
              <w:rPr>
                <w:rFonts w:ascii="Proximanova-Regular" w:hAnsi="Proximanova-Regular"/>
              </w:rPr>
              <w:t xml:space="preserve"> </w:t>
            </w:r>
            <w:r w:rsidR="00BB3149">
              <w:rPr>
                <w:rFonts w:ascii="Proximanova-Regular" w:hAnsi="Proximanova-Regular"/>
              </w:rPr>
              <w:t xml:space="preserve">may count to fulfill </w:t>
            </w:r>
            <w:r w:rsidR="0075294B" w:rsidRPr="00AA5F21">
              <w:rPr>
                <w:rFonts w:ascii="Proximanova-Regular" w:hAnsi="Proximanova-Regular"/>
                <w:highlight w:val="green"/>
              </w:rPr>
              <w:t>General Edu</w:t>
            </w:r>
            <w:r w:rsidR="0075294B" w:rsidRPr="00057B1D">
              <w:rPr>
                <w:rFonts w:ascii="Proximanova-Regular" w:hAnsi="Proximanova-Regular"/>
                <w:highlight w:val="green"/>
              </w:rPr>
              <w:t xml:space="preserve">cation </w:t>
            </w:r>
            <w:r w:rsidR="00057B1D" w:rsidRPr="00057B1D">
              <w:rPr>
                <w:rFonts w:ascii="Proximanova-Regular" w:hAnsi="Proximanova-Regular"/>
                <w:highlight w:val="green"/>
              </w:rPr>
              <w:t>Exploring Perspectives or Building Connections</w:t>
            </w:r>
            <w:r w:rsidR="00057B1D">
              <w:rPr>
                <w:rFonts w:ascii="Proximanova-Regular" w:hAnsi="Proximanova-Regular"/>
              </w:rPr>
              <w:t xml:space="preserve"> </w:t>
            </w:r>
            <w:r w:rsidR="00BB3149">
              <w:rPr>
                <w:rFonts w:ascii="Proximanova-Regular" w:hAnsi="Proximanova-Regular"/>
              </w:rPr>
              <w:t>requirements</w:t>
            </w:r>
            <w:r w:rsidR="00386C9D">
              <w:rPr>
                <w:rFonts w:ascii="Proximanova-Regular" w:hAnsi="Proximanova-Regular"/>
              </w:rPr>
              <w:t xml:space="preserve"> </w:t>
            </w:r>
            <w:r w:rsidR="00386C9D" w:rsidRPr="00AA5F21">
              <w:rPr>
                <w:rFonts w:ascii="Proximanova-Regular" w:hAnsi="Proximanova-Regular"/>
                <w:highlight w:val="green"/>
              </w:rPr>
              <w:t>as well as</w:t>
            </w:r>
            <w:r w:rsidR="00BB3149">
              <w:rPr>
                <w:rFonts w:ascii="Proximanova-Regular" w:hAnsi="Proximanova-Regular"/>
              </w:rPr>
              <w:t xml:space="preserve"> major</w:t>
            </w:r>
            <w:r w:rsidR="00234EF4">
              <w:rPr>
                <w:rFonts w:ascii="Proximanova-Regular" w:hAnsi="Proximanova-Regular"/>
              </w:rPr>
              <w:t xml:space="preserve">, </w:t>
            </w:r>
            <w:r w:rsidR="00252089">
              <w:rPr>
                <w:rFonts w:ascii="Proximanova-Regular" w:hAnsi="Proximanova-Regular"/>
              </w:rPr>
              <w:t xml:space="preserve">pre-major, </w:t>
            </w:r>
            <w:r w:rsidR="00234EF4">
              <w:rPr>
                <w:rFonts w:ascii="Proximanova-Regular" w:hAnsi="Proximanova-Regular"/>
              </w:rPr>
              <w:t>minor,</w:t>
            </w:r>
            <w:r w:rsidR="00386C9D">
              <w:rPr>
                <w:rFonts w:ascii="Proximanova-Regular" w:hAnsi="Proximanova-Regular"/>
              </w:rPr>
              <w:t xml:space="preserve"> </w:t>
            </w:r>
            <w:r w:rsidR="00386C9D" w:rsidRPr="00EC0990">
              <w:rPr>
                <w:rFonts w:ascii="Proximanova-Regular" w:hAnsi="Proximanova-Regular"/>
              </w:rPr>
              <w:t>and</w:t>
            </w:r>
            <w:r w:rsidR="00386C9D" w:rsidRPr="00EC0990">
              <w:rPr>
                <w:rFonts w:ascii="Proximanova-Regular" w:hAnsi="Proximanova-Regular"/>
                <w:highlight w:val="green"/>
              </w:rPr>
              <w:t>/or</w:t>
            </w:r>
            <w:r w:rsidR="00E83776" w:rsidRPr="00EC0990">
              <w:rPr>
                <w:rFonts w:ascii="Proximanova-Regular" w:hAnsi="Proximanova-Regular"/>
                <w:highlight w:val="green"/>
              </w:rPr>
              <w:t xml:space="preserve"> certificate</w:t>
            </w:r>
            <w:r w:rsidR="00386C9D" w:rsidRPr="00EC0990">
              <w:rPr>
                <w:rFonts w:ascii="Proximanova-Regular" w:hAnsi="Proximanova-Regular"/>
                <w:highlight w:val="green"/>
              </w:rPr>
              <w:t xml:space="preserve"> requirements</w:t>
            </w:r>
            <w:r w:rsidR="00BB3149">
              <w:rPr>
                <w:rFonts w:ascii="Proximanova-Regular" w:hAnsi="Proximanova-Regular"/>
              </w:rPr>
              <w:t xml:space="preserve">. </w:t>
            </w:r>
          </w:p>
          <w:p w14:paraId="6A3CB662" w14:textId="5EAE9B30" w:rsidR="00BB3149" w:rsidRDefault="00BB3149" w:rsidP="00BB3149">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rPr>
            </w:pPr>
            <w:r>
              <w:rPr>
                <w:rFonts w:ascii="Proximanova-Regular" w:hAnsi="Proximanova-Regular"/>
              </w:rPr>
              <w:t>Students should check with their major and minor </w:t>
            </w:r>
            <w:hyperlink r:id="rId20" w:history="1">
              <w:r>
                <w:rPr>
                  <w:rStyle w:val="Strong"/>
                  <w:rFonts w:ascii="Proximanova-Regular" w:hAnsi="Proximanova-Regular"/>
                  <w:color w:val="0000FF"/>
                  <w:bdr w:val="single" w:sz="2" w:space="0" w:color="D2D6DC" w:frame="1"/>
                </w:rPr>
                <w:t>academic advisors</w:t>
              </w:r>
            </w:hyperlink>
            <w:r>
              <w:rPr>
                <w:rFonts w:ascii="Proximanova-Regular" w:hAnsi="Proximanova-Regular"/>
              </w:rPr>
              <w:t xml:space="preserve"> for clarification on the </w:t>
            </w:r>
            <w:r w:rsidR="00EF15D3" w:rsidRPr="00EF15D3">
              <w:rPr>
                <w:rFonts w:ascii="Proximanova-Regular" w:hAnsi="Proximanova-Regular"/>
                <w:highlight w:val="green"/>
              </w:rPr>
              <w:t>multiple</w:t>
            </w:r>
            <w:r>
              <w:rPr>
                <w:rFonts w:ascii="Proximanova-Regular" w:hAnsi="Proximanova-Regular"/>
              </w:rPr>
              <w:t xml:space="preserve"> use of any courses within their primary and secondary majors or minors </w:t>
            </w:r>
            <w:r w:rsidR="00EF15D3" w:rsidRPr="00EF15D3">
              <w:rPr>
                <w:rFonts w:ascii="Proximanova-Regular" w:hAnsi="Proximanova-Regular"/>
                <w:highlight w:val="green"/>
              </w:rPr>
              <w:t>as well as</w:t>
            </w:r>
            <w:r w:rsidR="00EF15D3">
              <w:rPr>
                <w:rFonts w:ascii="Proximanova-Regular" w:hAnsi="Proximanova-Regular"/>
              </w:rPr>
              <w:t xml:space="preserve"> </w:t>
            </w:r>
            <w:r>
              <w:rPr>
                <w:rFonts w:ascii="Proximanova-Regular" w:hAnsi="Proximanova-Regular"/>
              </w:rPr>
              <w:t>between two degree programs.</w:t>
            </w:r>
          </w:p>
          <w:p w14:paraId="4D038D6F" w14:textId="1AFF26D2" w:rsidR="005A4608" w:rsidRPr="005A4608" w:rsidRDefault="005A4608" w:rsidP="005A4608">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rPr>
            </w:pPr>
          </w:p>
        </w:tc>
      </w:tr>
      <w:tr w:rsidR="00E03274" w:rsidRPr="008A1A80" w14:paraId="6DCFD1CB" w14:textId="77777777" w:rsidTr="0053DD59">
        <w:trPr>
          <w:trHeight w:val="2610"/>
        </w:trPr>
        <w:tc>
          <w:tcPr>
            <w:tcW w:w="7219" w:type="dxa"/>
          </w:tcPr>
          <w:p w14:paraId="32227A4E" w14:textId="77777777" w:rsidR="00E03274" w:rsidRDefault="00E03274" w:rsidP="00E03274">
            <w:pPr>
              <w:pStyle w:val="Heading1"/>
              <w:pBdr>
                <w:top w:val="single" w:sz="2" w:space="0" w:color="D2D6DC"/>
                <w:left w:val="single" w:sz="2" w:space="0" w:color="D2D6DC"/>
                <w:bottom w:val="single" w:sz="2" w:space="0" w:color="D2D6DC"/>
                <w:right w:val="single" w:sz="2" w:space="0" w:color="D2D6DC"/>
              </w:pBdr>
              <w:spacing w:before="0" w:after="0"/>
            </w:pPr>
            <w:r>
              <w:rPr>
                <w:rStyle w:val="Strong"/>
                <w:b/>
                <w:bCs/>
                <w:bdr w:val="single" w:sz="2" w:space="0" w:color="D2D6DC" w:frame="1"/>
              </w:rPr>
              <w:lastRenderedPageBreak/>
              <w:t>Undergraduate Certificates</w:t>
            </w:r>
          </w:p>
          <w:p w14:paraId="6FBADE0C" w14:textId="77777777" w:rsidR="00E03274" w:rsidRDefault="00E03274" w:rsidP="00E03274">
            <w:pPr>
              <w:pStyle w:val="NormalWeb"/>
              <w:pBdr>
                <w:top w:val="single" w:sz="2" w:space="0" w:color="D2D6DC"/>
                <w:left w:val="single" w:sz="2" w:space="0" w:color="D2D6DC"/>
                <w:bottom w:val="single" w:sz="2" w:space="0" w:color="D2D6DC"/>
                <w:right w:val="single" w:sz="2" w:space="0" w:color="D2D6DC"/>
              </w:pBdr>
              <w:spacing w:before="0" w:beforeAutospacing="0"/>
              <w:rPr>
                <w:rFonts w:ascii="Proximanova-Regular" w:hAnsi="Proximanova-Regular"/>
              </w:rPr>
            </w:pPr>
            <w:r>
              <w:rPr>
                <w:rFonts w:ascii="Proximanova-Regular" w:hAnsi="Proximanova-Regular"/>
              </w:rPr>
              <w:t xml:space="preserve">An undergraduate certificate is a focused, </w:t>
            </w:r>
            <w:proofErr w:type="gramStart"/>
            <w:r>
              <w:rPr>
                <w:rFonts w:ascii="Proximanova-Regular" w:hAnsi="Proximanova-Regular"/>
              </w:rPr>
              <w:t>structured</w:t>
            </w:r>
            <w:proofErr w:type="gramEnd"/>
            <w:r>
              <w:rPr>
                <w:rFonts w:ascii="Proximanova-Regular" w:hAnsi="Proximanova-Regular"/>
              </w:rPr>
              <w:t xml:space="preserve"> and interrelated set of courses that enhances the undergraduate experience in an emerging academic area, addresses a professional development need, or provides "step-up" preparation for a degree program.</w:t>
            </w:r>
          </w:p>
          <w:p w14:paraId="6EE558C9" w14:textId="77777777" w:rsidR="00E03274" w:rsidRDefault="00E03274" w:rsidP="00E03274">
            <w:pPr>
              <w:pStyle w:val="Heading2"/>
              <w:pBdr>
                <w:top w:val="single" w:sz="2" w:space="0" w:color="D2D6DC"/>
                <w:left w:val="single" w:sz="2" w:space="0" w:color="D2D6DC"/>
                <w:bottom w:val="single" w:sz="2" w:space="0" w:color="D2D6DC"/>
                <w:right w:val="single" w:sz="2" w:space="0" w:color="D2D6DC"/>
              </w:pBdr>
              <w:rPr>
                <w:rFonts w:ascii="Times New Roman" w:hAnsi="Times New Roman"/>
              </w:rPr>
            </w:pPr>
            <w:r>
              <w:t>Admission to Certificates</w:t>
            </w:r>
          </w:p>
          <w:p w14:paraId="6F8BFC8B" w14:textId="77777777" w:rsidR="00E03274" w:rsidRDefault="00E03274" w:rsidP="00E03274">
            <w:pPr>
              <w:pStyle w:val="NormalWeb"/>
              <w:numPr>
                <w:ilvl w:val="0"/>
                <w:numId w:val="23"/>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Undergraduate certificates and advanced undergraduate certificates are available to degree seeking or non-degree seeking students (1) at the UA main campus, branch campuses, and domestic locations, (2) in degree seeking programs at international universities where UA has approved international partnerships, and (3) at approved UA global locations.</w:t>
            </w:r>
          </w:p>
          <w:p w14:paraId="6864657E" w14:textId="77777777" w:rsidR="00E03274" w:rsidRDefault="00E03274" w:rsidP="00E03274">
            <w:pPr>
              <w:pStyle w:val="NormalWeb"/>
              <w:numPr>
                <w:ilvl w:val="0"/>
                <w:numId w:val="23"/>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Certificate applicants must meet UA Undergraduate Admission requirements.</w:t>
            </w:r>
          </w:p>
          <w:p w14:paraId="6E967C7F" w14:textId="77777777" w:rsidR="00E03274" w:rsidRDefault="00E03274" w:rsidP="00E03274">
            <w:pPr>
              <w:pStyle w:val="NormalWeb"/>
              <w:numPr>
                <w:ilvl w:val="0"/>
                <w:numId w:val="23"/>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Students enrolled in an undergraduate degree program may add a certificate before completing their degree requirements by contacting the offering unit and satisfying the admission requirements for the certificate.</w:t>
            </w:r>
          </w:p>
          <w:p w14:paraId="1E32F94B" w14:textId="77777777" w:rsidR="00E03274" w:rsidRDefault="00E03274" w:rsidP="00E03274">
            <w:pPr>
              <w:pStyle w:val="Heading2"/>
              <w:pBdr>
                <w:top w:val="single" w:sz="2" w:space="0" w:color="D2D6DC"/>
                <w:left w:val="single" w:sz="2" w:space="0" w:color="D2D6DC"/>
                <w:bottom w:val="single" w:sz="2" w:space="0" w:color="D2D6DC"/>
                <w:right w:val="single" w:sz="2" w:space="0" w:color="D2D6DC"/>
              </w:pBdr>
              <w:rPr>
                <w:rFonts w:ascii="Times New Roman" w:hAnsi="Times New Roman"/>
              </w:rPr>
            </w:pPr>
            <w:r>
              <w:t>Certificate Approval and Modification Procedures</w:t>
            </w:r>
          </w:p>
          <w:p w14:paraId="24926E1E" w14:textId="77777777" w:rsidR="00E03274" w:rsidRDefault="00E03274" w:rsidP="00E03274">
            <w:pPr>
              <w:pStyle w:val="NormalWeb"/>
              <w:numPr>
                <w:ilvl w:val="0"/>
                <w:numId w:val="24"/>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Sufficient resources must exist to support the certificate without penalizing existing academic programs, including subplans/options and minors.</w:t>
            </w:r>
          </w:p>
          <w:p w14:paraId="20972D66" w14:textId="77777777" w:rsidR="00E03274" w:rsidRDefault="00E03274" w:rsidP="00E03274">
            <w:pPr>
              <w:pStyle w:val="NormalWeb"/>
              <w:numPr>
                <w:ilvl w:val="0"/>
                <w:numId w:val="24"/>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Certificates may be offered by an academic unit that does not currently offer a related degree program. Non-academic units may create certificates that are sponsored by an academic unit that undergoes an academic program review.</w:t>
            </w:r>
          </w:p>
          <w:p w14:paraId="62B553E1" w14:textId="77777777" w:rsidR="00E03274" w:rsidRDefault="00E03274" w:rsidP="00E03274">
            <w:pPr>
              <w:pStyle w:val="NormalWeb"/>
              <w:numPr>
                <w:ilvl w:val="0"/>
                <w:numId w:val="24"/>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 xml:space="preserve">Each certificate must have an oversight committee (such as a curriculum committee). The oversight committee shall consist of a minimum of 3 members, 2 of which are faculty </w:t>
            </w:r>
            <w:r>
              <w:rPr>
                <w:rFonts w:ascii="Proximanova-Regular" w:hAnsi="Proximanova-Regular"/>
              </w:rPr>
              <w:lastRenderedPageBreak/>
              <w:t>and at least one of the 2 is participating faculty in the certificate program. The oversight committee is responsible for:</w:t>
            </w:r>
          </w:p>
          <w:p w14:paraId="615FD6EC" w14:textId="77777777" w:rsidR="00E03274" w:rsidRDefault="00E03274" w:rsidP="00E03274">
            <w:pPr>
              <w:pStyle w:val="NormalWeb"/>
              <w:numPr>
                <w:ilvl w:val="1"/>
                <w:numId w:val="24"/>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qualifications of participating faculty,</w:t>
            </w:r>
          </w:p>
          <w:p w14:paraId="34C50310" w14:textId="77777777" w:rsidR="00E03274" w:rsidRDefault="00E03274" w:rsidP="00E03274">
            <w:pPr>
              <w:pStyle w:val="NormalWeb"/>
              <w:numPr>
                <w:ilvl w:val="1"/>
                <w:numId w:val="24"/>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coordination of admission recommendations with the Office of Admissions, and</w:t>
            </w:r>
          </w:p>
          <w:p w14:paraId="051342CD" w14:textId="77777777" w:rsidR="00E03274" w:rsidRDefault="00E03274" w:rsidP="00E03274">
            <w:pPr>
              <w:pStyle w:val="NormalWeb"/>
              <w:numPr>
                <w:ilvl w:val="1"/>
                <w:numId w:val="24"/>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curricular changes.</w:t>
            </w:r>
          </w:p>
          <w:p w14:paraId="4EF6589C" w14:textId="77777777" w:rsidR="00E03274" w:rsidRDefault="00E03274" w:rsidP="00E03274">
            <w:pPr>
              <w:pStyle w:val="NormalWeb"/>
              <w:numPr>
                <w:ilvl w:val="0"/>
                <w:numId w:val="24"/>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Departments must have support staff for the program to advise students on their status, financial aid eligibility, and curricular offerings.</w:t>
            </w:r>
          </w:p>
          <w:p w14:paraId="5BB243F8" w14:textId="77777777" w:rsidR="00E03274" w:rsidRDefault="00E03274" w:rsidP="00E03274">
            <w:pPr>
              <w:pStyle w:val="NormalWeb"/>
              <w:numPr>
                <w:ilvl w:val="0"/>
                <w:numId w:val="24"/>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Substantial changes to the originally approved certificate shall be approved by Curricular Affairs, Undergraduate Council (UGC), and College Academic Administrators Council (CAAC) prior to implementation. The threshold for substantial change is defined by </w:t>
            </w:r>
            <w:hyperlink r:id="rId21" w:history="1">
              <w:r>
                <w:rPr>
                  <w:rStyle w:val="Strong"/>
                  <w:rFonts w:ascii="Proximanova-Regular" w:hAnsi="Proximanova-Regular"/>
                  <w:color w:val="0000FF"/>
                  <w:bdr w:val="single" w:sz="2" w:space="0" w:color="D2D6DC" w:frame="1"/>
                </w:rPr>
                <w:t>Curricular Affairs</w:t>
              </w:r>
            </w:hyperlink>
            <w:r>
              <w:rPr>
                <w:rFonts w:ascii="Proximanova-Regular" w:hAnsi="Proximanova-Regular"/>
              </w:rPr>
              <w:t>.</w:t>
            </w:r>
          </w:p>
          <w:p w14:paraId="60E65F21" w14:textId="77777777" w:rsidR="00E03274" w:rsidRDefault="00E03274" w:rsidP="00E03274">
            <w:pPr>
              <w:pStyle w:val="NormalWeb"/>
              <w:numPr>
                <w:ilvl w:val="0"/>
                <w:numId w:val="24"/>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Certificates must be included in the unit's academic program review (APR) process.</w:t>
            </w:r>
          </w:p>
          <w:p w14:paraId="00DC4D42" w14:textId="77777777" w:rsidR="00E03274" w:rsidRDefault="00E03274" w:rsidP="00E03274">
            <w:pPr>
              <w:pStyle w:val="NormalWeb"/>
              <w:numPr>
                <w:ilvl w:val="0"/>
                <w:numId w:val="24"/>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Undergraduate certificates that do not have a total of 9 completions over a 3-year period will be subject to disestablishment. Units offering certificates that fall below this threshold must submit documentation justifying continuation of the program. Requests for continuation will be reviewed by Curricular Affairs and may be added as consent agenda items for the UGC's Academic Programs Subcommittee.</w:t>
            </w:r>
          </w:p>
          <w:p w14:paraId="1E8C8F68" w14:textId="77777777" w:rsidR="00E03274" w:rsidRDefault="00E03274" w:rsidP="00E03274">
            <w:pPr>
              <w:pStyle w:val="NormalWeb"/>
              <w:numPr>
                <w:ilvl w:val="0"/>
                <w:numId w:val="24"/>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Certificate programs may be disestablished at any time by the offering academic unit with approval from Curricular Affairs. Students currently enrolled should be accommodated until completion of their certificate program.</w:t>
            </w:r>
          </w:p>
          <w:p w14:paraId="116645A1" w14:textId="77777777" w:rsidR="00E03274" w:rsidRDefault="00E03274" w:rsidP="00E03274">
            <w:pPr>
              <w:pStyle w:val="Heading2"/>
              <w:pBdr>
                <w:top w:val="single" w:sz="2" w:space="0" w:color="D2D6DC"/>
                <w:left w:val="single" w:sz="2" w:space="0" w:color="D2D6DC"/>
                <w:bottom w:val="single" w:sz="2" w:space="0" w:color="D2D6DC"/>
                <w:right w:val="single" w:sz="2" w:space="0" w:color="D2D6DC"/>
              </w:pBdr>
              <w:rPr>
                <w:rFonts w:ascii="Times New Roman" w:hAnsi="Times New Roman"/>
              </w:rPr>
            </w:pPr>
            <w:r>
              <w:t>Certificate Policies</w:t>
            </w:r>
          </w:p>
          <w:p w14:paraId="1B89DCFD" w14:textId="77777777" w:rsidR="00E03274" w:rsidRDefault="00E03274" w:rsidP="00E03274">
            <w:pPr>
              <w:pStyle w:val="NormalWeb"/>
              <w:numPr>
                <w:ilvl w:val="0"/>
                <w:numId w:val="25"/>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 xml:space="preserve">Certificates may be structured either as discipline-specific or cross-disciplinary. Academic units applying for certificates must consult with and obtain support from related programs and departments to ensure availability of required courses </w:t>
            </w:r>
            <w:r>
              <w:rPr>
                <w:rFonts w:ascii="Proximanova-Regular" w:hAnsi="Proximanova-Regular"/>
              </w:rPr>
              <w:lastRenderedPageBreak/>
              <w:t>that are offered by another department, and to avoid duplication of content. Evidence of support from these departments should be included with the certificate proposal.</w:t>
            </w:r>
          </w:p>
          <w:p w14:paraId="12EF872E" w14:textId="77777777" w:rsidR="00E03274" w:rsidRDefault="00E03274" w:rsidP="00E03274">
            <w:pPr>
              <w:pStyle w:val="NormalWeb"/>
              <w:numPr>
                <w:ilvl w:val="0"/>
                <w:numId w:val="25"/>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Certificates may be stand-alone or linked to an existing degree program.</w:t>
            </w:r>
          </w:p>
          <w:p w14:paraId="0A21A075" w14:textId="77777777" w:rsidR="00E03274" w:rsidRDefault="00E03274" w:rsidP="00E03274">
            <w:pPr>
              <w:pStyle w:val="NormalWeb"/>
              <w:numPr>
                <w:ilvl w:val="0"/>
                <w:numId w:val="25"/>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Emphases, focal areas, tracks, sub-specializations, or subplans are not permitted in an undergraduate certificate.</w:t>
            </w:r>
          </w:p>
          <w:p w14:paraId="47154ED4" w14:textId="77777777" w:rsidR="00E03274" w:rsidRDefault="00E03274" w:rsidP="00E03274">
            <w:pPr>
              <w:pStyle w:val="NormalWeb"/>
              <w:numPr>
                <w:ilvl w:val="0"/>
                <w:numId w:val="25"/>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Minimum number of units:</w:t>
            </w:r>
          </w:p>
          <w:p w14:paraId="177E048E" w14:textId="77777777" w:rsidR="00E03274" w:rsidRDefault="00E03274" w:rsidP="00E03274">
            <w:pPr>
              <w:pStyle w:val="NormalWeb"/>
              <w:numPr>
                <w:ilvl w:val="1"/>
                <w:numId w:val="25"/>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An undergraduate certificate must consist of at least twelve (12) units of credit, regardless of a student's status when the credits were earned (current degree seeking or prior non-degree seeking</w:t>
            </w:r>
            <w:proofErr w:type="gramStart"/>
            <w:r>
              <w:rPr>
                <w:rFonts w:ascii="Proximanova-Regular" w:hAnsi="Proximanova-Regular"/>
              </w:rPr>
              <w:t>).</w:t>
            </w:r>
            <w:r>
              <w:rPr>
                <w:rStyle w:val="Strong"/>
                <w:rFonts w:ascii="Proximanova-Regular" w:hAnsi="Proximanova-Regular"/>
                <w:bdr w:val="single" w:sz="2" w:space="0" w:color="D2D6DC" w:frame="1"/>
              </w:rPr>
              <w:t>*</w:t>
            </w:r>
            <w:proofErr w:type="gramEnd"/>
          </w:p>
          <w:p w14:paraId="58817C2C" w14:textId="77777777" w:rsidR="00E03274" w:rsidRDefault="00E03274" w:rsidP="00E03274">
            <w:pPr>
              <w:pStyle w:val="NormalWeb"/>
              <w:numPr>
                <w:ilvl w:val="1"/>
                <w:numId w:val="25"/>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At least six (6) units of credit must be upper division UA course work.</w:t>
            </w:r>
          </w:p>
          <w:p w14:paraId="7A8593D9" w14:textId="77777777" w:rsidR="00E03274" w:rsidRDefault="00E03274" w:rsidP="00E03274">
            <w:pPr>
              <w:pStyle w:val="NormalWeb"/>
              <w:numPr>
                <w:ilvl w:val="1"/>
                <w:numId w:val="25"/>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 xml:space="preserve">No more than 50% of the units of credit used to complete the certificate can also be used for a current degree requirement (i.e., major, minor, or General Education), second certificate, or previously awarded degree </w:t>
            </w:r>
            <w:proofErr w:type="gramStart"/>
            <w:r>
              <w:rPr>
                <w:rFonts w:ascii="Proximanova-Regular" w:hAnsi="Proximanova-Regular"/>
              </w:rPr>
              <w:t>program.</w:t>
            </w:r>
            <w:r w:rsidRPr="005A4608">
              <w:rPr>
                <w:rStyle w:val="Strong"/>
                <w:rFonts w:ascii="Proximanova-Regular" w:hAnsi="Proximanova-Regular"/>
                <w:strike/>
                <w:highlight w:val="yellow"/>
                <w:bdr w:val="single" w:sz="2" w:space="0" w:color="D2D6DC" w:frame="1"/>
              </w:rPr>
              <w:t>*</w:t>
            </w:r>
            <w:proofErr w:type="gramEnd"/>
            <w:r w:rsidRPr="005A4608">
              <w:rPr>
                <w:rStyle w:val="Strong"/>
                <w:rFonts w:ascii="Proximanova-Regular" w:hAnsi="Proximanova-Regular"/>
                <w:strike/>
                <w:highlight w:val="yellow"/>
                <w:bdr w:val="single" w:sz="2" w:space="0" w:color="D2D6DC" w:frame="1"/>
              </w:rPr>
              <w:t>*</w:t>
            </w:r>
          </w:p>
          <w:p w14:paraId="7185F34D" w14:textId="77777777" w:rsidR="00E03274" w:rsidRDefault="00E03274" w:rsidP="00E03274">
            <w:pPr>
              <w:pStyle w:val="NormalWeb"/>
              <w:numPr>
                <w:ilvl w:val="0"/>
                <w:numId w:val="25"/>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Offering units may determine whether course work taken at another institution may be applied to a certificate. A minimum of six (6) units used to complete the certificate must be University credit.</w:t>
            </w:r>
          </w:p>
          <w:p w14:paraId="3AD3BA66" w14:textId="77777777" w:rsidR="00E03274" w:rsidRDefault="00E03274" w:rsidP="00E03274">
            <w:pPr>
              <w:pStyle w:val="NormalWeb"/>
              <w:numPr>
                <w:ilvl w:val="0"/>
                <w:numId w:val="25"/>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Course work completed more than four (4) years before admission to a certificate may not be applied unless approved through an appeals process with the offering unit.</w:t>
            </w:r>
          </w:p>
          <w:p w14:paraId="67A2A468" w14:textId="77777777" w:rsidR="00E03274" w:rsidRDefault="00E03274" w:rsidP="00E03274">
            <w:pPr>
              <w:pStyle w:val="NormalWeb"/>
              <w:numPr>
                <w:ilvl w:val="0"/>
                <w:numId w:val="25"/>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Completed approved certificates will be noted on the student's official academic record.</w:t>
            </w:r>
          </w:p>
          <w:p w14:paraId="658A2350" w14:textId="77777777" w:rsidR="00E03274" w:rsidRDefault="00E03274" w:rsidP="00E03274">
            <w:pPr>
              <w:pStyle w:val="NormalWeb"/>
              <w:numPr>
                <w:ilvl w:val="0"/>
                <w:numId w:val="25"/>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All University policies apply, including academic, grading, admission, retention, contact hours, and faculty eligibility to teach.</w:t>
            </w:r>
          </w:p>
          <w:p w14:paraId="7F79A5BA" w14:textId="77777777" w:rsidR="00E03274" w:rsidRDefault="00E03274" w:rsidP="00E03274">
            <w:pPr>
              <w:pStyle w:val="NormalWeb"/>
              <w:numPr>
                <w:ilvl w:val="0"/>
                <w:numId w:val="25"/>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These certificate policies cannot be petitioned.</w:t>
            </w:r>
          </w:p>
          <w:p w14:paraId="78D7BF76" w14:textId="77777777" w:rsidR="00E03274" w:rsidRDefault="00E03274" w:rsidP="00E03274">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rPr>
            </w:pPr>
            <w:r>
              <w:rPr>
                <w:rStyle w:val="Strong"/>
                <w:rFonts w:ascii="Proximanova-Regular" w:hAnsi="Proximanova-Regular"/>
                <w:bdr w:val="single" w:sz="2" w:space="0" w:color="D2D6DC" w:frame="1"/>
              </w:rPr>
              <w:t>*</w:t>
            </w:r>
            <w:r>
              <w:rPr>
                <w:rFonts w:ascii="Proximanova-Regular" w:hAnsi="Proximanova-Regular"/>
              </w:rPr>
              <w:t xml:space="preserve"> Previously approved certificates with fewer units would not be subject to these requirements, unless the offering unit proposes a </w:t>
            </w:r>
            <w:r>
              <w:rPr>
                <w:rFonts w:ascii="Proximanova-Regular" w:hAnsi="Proximanova-Regular"/>
              </w:rPr>
              <w:lastRenderedPageBreak/>
              <w:t>modification to the certificate, at which point all current unit requirements and policies must be met.</w:t>
            </w:r>
          </w:p>
          <w:p w14:paraId="07D90B7B" w14:textId="77777777" w:rsidR="00E03274" w:rsidRPr="005A4608" w:rsidRDefault="00E03274" w:rsidP="00E03274">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strike/>
              </w:rPr>
            </w:pPr>
            <w:r w:rsidRPr="005A4608">
              <w:rPr>
                <w:rStyle w:val="Strong"/>
                <w:rFonts w:ascii="Proximanova-Regular" w:hAnsi="Proximanova-Regular"/>
                <w:strike/>
                <w:highlight w:val="yellow"/>
                <w:bdr w:val="single" w:sz="2" w:space="0" w:color="D2D6DC" w:frame="1"/>
              </w:rPr>
              <w:t>**</w:t>
            </w:r>
            <w:r w:rsidRPr="005A4608">
              <w:rPr>
                <w:rFonts w:ascii="Proximanova-Regular" w:hAnsi="Proximanova-Regular"/>
                <w:strike/>
                <w:highlight w:val="yellow"/>
              </w:rPr>
              <w:t> This double-use policy would not impact students enrolled in previously approved certificates who may be double-dipping more than 50% of units.</w:t>
            </w:r>
          </w:p>
          <w:p w14:paraId="6EC5D427" w14:textId="77777777" w:rsidR="00E03274" w:rsidRPr="00435D29" w:rsidRDefault="00E03274" w:rsidP="00BB3149">
            <w:pPr>
              <w:pStyle w:val="Heading1"/>
              <w:pBdr>
                <w:top w:val="single" w:sz="2" w:space="0" w:color="D2D6DC"/>
                <w:left w:val="single" w:sz="2" w:space="0" w:color="D2D6DC"/>
                <w:bottom w:val="single" w:sz="2" w:space="0" w:color="D2D6DC"/>
                <w:right w:val="single" w:sz="2" w:space="0" w:color="D2D6DC"/>
              </w:pBdr>
              <w:spacing w:before="0" w:after="0"/>
              <w:rPr>
                <w:rStyle w:val="Strong"/>
                <w:b/>
                <w:bCs/>
                <w:strike/>
                <w:highlight w:val="yellow"/>
                <w:bdr w:val="single" w:sz="2" w:space="0" w:color="D2D6DC" w:frame="1"/>
              </w:rPr>
            </w:pPr>
          </w:p>
        </w:tc>
        <w:tc>
          <w:tcPr>
            <w:tcW w:w="7219" w:type="dxa"/>
          </w:tcPr>
          <w:p w14:paraId="0F45BD2E" w14:textId="77777777" w:rsidR="00E03274" w:rsidRDefault="00E03274" w:rsidP="00E03274">
            <w:pPr>
              <w:pStyle w:val="Heading1"/>
              <w:pBdr>
                <w:top w:val="single" w:sz="2" w:space="0" w:color="D2D6DC"/>
                <w:left w:val="single" w:sz="2" w:space="0" w:color="D2D6DC"/>
                <w:bottom w:val="single" w:sz="2" w:space="0" w:color="D2D6DC"/>
                <w:right w:val="single" w:sz="2" w:space="0" w:color="D2D6DC"/>
              </w:pBdr>
              <w:spacing w:before="0" w:after="0"/>
              <w:rPr>
                <w:rStyle w:val="Strong"/>
                <w:b/>
              </w:rPr>
            </w:pPr>
            <w:r>
              <w:rPr>
                <w:rStyle w:val="Strong"/>
                <w:b/>
                <w:bCs/>
                <w:bdr w:val="single" w:sz="2" w:space="0" w:color="D2D6DC" w:frame="1"/>
              </w:rPr>
              <w:lastRenderedPageBreak/>
              <w:t>Undergraduate Certificates</w:t>
            </w:r>
          </w:p>
          <w:p w14:paraId="01774E9A" w14:textId="77777777" w:rsidR="00E03274" w:rsidRDefault="00E03274" w:rsidP="00E03274">
            <w:pPr>
              <w:pStyle w:val="NormalWeb"/>
              <w:pBdr>
                <w:top w:val="single" w:sz="2" w:space="0" w:color="D2D6DC"/>
                <w:left w:val="single" w:sz="2" w:space="0" w:color="D2D6DC"/>
                <w:bottom w:val="single" w:sz="2" w:space="0" w:color="D2D6DC"/>
                <w:right w:val="single" w:sz="2" w:space="0" w:color="D2D6DC"/>
              </w:pBdr>
              <w:spacing w:before="0" w:beforeAutospacing="0"/>
              <w:rPr>
                <w:rFonts w:ascii="Proximanova-Regular" w:hAnsi="Proximanova-Regular"/>
              </w:rPr>
            </w:pPr>
            <w:r>
              <w:rPr>
                <w:rFonts w:ascii="Proximanova-Regular" w:hAnsi="Proximanova-Regular"/>
              </w:rPr>
              <w:t xml:space="preserve">An undergraduate certificate is a focused, </w:t>
            </w:r>
            <w:proofErr w:type="gramStart"/>
            <w:r>
              <w:rPr>
                <w:rFonts w:ascii="Proximanova-Regular" w:hAnsi="Proximanova-Regular"/>
              </w:rPr>
              <w:t>structured</w:t>
            </w:r>
            <w:proofErr w:type="gramEnd"/>
            <w:r>
              <w:rPr>
                <w:rFonts w:ascii="Proximanova-Regular" w:hAnsi="Proximanova-Regular"/>
              </w:rPr>
              <w:t xml:space="preserve"> and interrelated set of courses that enhances the undergraduate experience in an emerging academic area, addresses a professional development need, or provides "step-up" preparation for a degree program.</w:t>
            </w:r>
          </w:p>
          <w:p w14:paraId="590F28F5" w14:textId="77777777" w:rsidR="00E03274" w:rsidRDefault="00E03274" w:rsidP="00E03274">
            <w:pPr>
              <w:pStyle w:val="Heading2"/>
              <w:pBdr>
                <w:top w:val="single" w:sz="2" w:space="0" w:color="D2D6DC"/>
                <w:left w:val="single" w:sz="2" w:space="0" w:color="D2D6DC"/>
                <w:bottom w:val="single" w:sz="2" w:space="0" w:color="D2D6DC"/>
                <w:right w:val="single" w:sz="2" w:space="0" w:color="D2D6DC"/>
              </w:pBdr>
              <w:rPr>
                <w:rFonts w:ascii="Times New Roman" w:hAnsi="Times New Roman"/>
              </w:rPr>
            </w:pPr>
            <w:r>
              <w:t>Admission to Certificates</w:t>
            </w:r>
          </w:p>
          <w:p w14:paraId="35A335FE" w14:textId="77777777" w:rsidR="00E03274" w:rsidRDefault="00E03274" w:rsidP="00E03274">
            <w:pPr>
              <w:pStyle w:val="NormalWeb"/>
              <w:numPr>
                <w:ilvl w:val="0"/>
                <w:numId w:val="26"/>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Undergraduate certificates and advanced undergraduate certificates are available to degree seeking or non-degree seeking students (1) at the UA main campus, branch campuses, and domestic locations, (2) in degree seeking programs at international universities where UA has approved international partnerships, and (3) at approved UA global locations.</w:t>
            </w:r>
          </w:p>
          <w:p w14:paraId="515B214C" w14:textId="77777777" w:rsidR="00E03274" w:rsidRDefault="00E03274" w:rsidP="00E03274">
            <w:pPr>
              <w:pStyle w:val="NormalWeb"/>
              <w:numPr>
                <w:ilvl w:val="0"/>
                <w:numId w:val="26"/>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Certificate applicants must meet UA Undergraduate Admission requirements.</w:t>
            </w:r>
          </w:p>
          <w:p w14:paraId="30193A26" w14:textId="77777777" w:rsidR="00E03274" w:rsidRDefault="00E03274" w:rsidP="00E03274">
            <w:pPr>
              <w:pStyle w:val="NormalWeb"/>
              <w:numPr>
                <w:ilvl w:val="0"/>
                <w:numId w:val="26"/>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Students enrolled in an undergraduate degree program may add a certificate before completing their degree requirements by contacting the offering unit and satisfying the admission requirements for the certificate.</w:t>
            </w:r>
          </w:p>
          <w:p w14:paraId="52D89FF7" w14:textId="77777777" w:rsidR="00E03274" w:rsidRDefault="00E03274" w:rsidP="00E03274">
            <w:pPr>
              <w:pStyle w:val="Heading2"/>
              <w:pBdr>
                <w:top w:val="single" w:sz="2" w:space="0" w:color="D2D6DC"/>
                <w:left w:val="single" w:sz="2" w:space="0" w:color="D2D6DC"/>
                <w:bottom w:val="single" w:sz="2" w:space="0" w:color="D2D6DC"/>
                <w:right w:val="single" w:sz="2" w:space="0" w:color="D2D6DC"/>
              </w:pBdr>
              <w:rPr>
                <w:rFonts w:ascii="Times New Roman" w:hAnsi="Times New Roman"/>
              </w:rPr>
            </w:pPr>
            <w:r>
              <w:t>Certificate Approval and Modification Procedures</w:t>
            </w:r>
          </w:p>
          <w:p w14:paraId="5B7DB09A" w14:textId="77777777" w:rsidR="00E03274" w:rsidRDefault="00E03274" w:rsidP="00E03274">
            <w:pPr>
              <w:pStyle w:val="NormalWeb"/>
              <w:numPr>
                <w:ilvl w:val="0"/>
                <w:numId w:val="27"/>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Sufficient resources must exist to support the certificate without penalizing existing academic programs, including subplans/options and minors.</w:t>
            </w:r>
          </w:p>
          <w:p w14:paraId="7FECF708" w14:textId="77777777" w:rsidR="00E03274" w:rsidRDefault="00E03274" w:rsidP="00E03274">
            <w:pPr>
              <w:pStyle w:val="NormalWeb"/>
              <w:numPr>
                <w:ilvl w:val="0"/>
                <w:numId w:val="27"/>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Certificates may be offered by an academic unit that does not currently offer a related degree program. Non-academic units may create certificates that are sponsored by an academic unit that undergoes an academic program review.</w:t>
            </w:r>
          </w:p>
          <w:p w14:paraId="40CDEE1C" w14:textId="77777777" w:rsidR="00E03274" w:rsidRDefault="00E03274" w:rsidP="00E03274">
            <w:pPr>
              <w:pStyle w:val="NormalWeb"/>
              <w:numPr>
                <w:ilvl w:val="0"/>
                <w:numId w:val="27"/>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 xml:space="preserve">Each certificate must have an oversight committee (such as a curriculum committee). The oversight committee shall consist of a minimum of 3 members, 2 of which are faculty </w:t>
            </w:r>
            <w:r>
              <w:rPr>
                <w:rFonts w:ascii="Proximanova-Regular" w:hAnsi="Proximanova-Regular"/>
              </w:rPr>
              <w:lastRenderedPageBreak/>
              <w:t>and at least one of the 2 is participating faculty in the certificate program. The oversight committee is responsible for:</w:t>
            </w:r>
          </w:p>
          <w:p w14:paraId="373479EB" w14:textId="77777777" w:rsidR="00E03274" w:rsidRDefault="00E03274" w:rsidP="00E03274">
            <w:pPr>
              <w:pStyle w:val="NormalWeb"/>
              <w:numPr>
                <w:ilvl w:val="1"/>
                <w:numId w:val="27"/>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qualifications of participating faculty,</w:t>
            </w:r>
          </w:p>
          <w:p w14:paraId="73360CBA" w14:textId="77777777" w:rsidR="00E03274" w:rsidRDefault="00E03274" w:rsidP="00E03274">
            <w:pPr>
              <w:pStyle w:val="NormalWeb"/>
              <w:numPr>
                <w:ilvl w:val="1"/>
                <w:numId w:val="27"/>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coordination of admission recommendations with the Office of Admissions, and</w:t>
            </w:r>
          </w:p>
          <w:p w14:paraId="7B932C09" w14:textId="77777777" w:rsidR="00E03274" w:rsidRDefault="00E03274" w:rsidP="00E03274">
            <w:pPr>
              <w:pStyle w:val="NormalWeb"/>
              <w:numPr>
                <w:ilvl w:val="1"/>
                <w:numId w:val="27"/>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curricular changes.</w:t>
            </w:r>
          </w:p>
          <w:p w14:paraId="580D47D5" w14:textId="77777777" w:rsidR="00E03274" w:rsidRDefault="00E03274" w:rsidP="00E03274">
            <w:pPr>
              <w:pStyle w:val="NormalWeb"/>
              <w:numPr>
                <w:ilvl w:val="0"/>
                <w:numId w:val="27"/>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Departments must have support staff for the program to advise students on their status, financial aid eligibility, and curricular offerings.</w:t>
            </w:r>
          </w:p>
          <w:p w14:paraId="1089AC3F" w14:textId="77777777" w:rsidR="00E03274" w:rsidRDefault="00E03274" w:rsidP="00E03274">
            <w:pPr>
              <w:pStyle w:val="NormalWeb"/>
              <w:numPr>
                <w:ilvl w:val="0"/>
                <w:numId w:val="27"/>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Substantial changes to the originally approved certificate shall be approved by Curricular Affairs, Undergraduate Council (UGC), and College Academic Administrators Council (CAAC) prior to implementation. The threshold for substantial change is defined by </w:t>
            </w:r>
            <w:hyperlink r:id="rId22" w:history="1">
              <w:r>
                <w:rPr>
                  <w:rStyle w:val="Strong"/>
                  <w:rFonts w:ascii="Proximanova-Regular" w:hAnsi="Proximanova-Regular"/>
                  <w:color w:val="0000FF"/>
                  <w:bdr w:val="single" w:sz="2" w:space="0" w:color="D2D6DC" w:frame="1"/>
                </w:rPr>
                <w:t>Curricular Affairs</w:t>
              </w:r>
            </w:hyperlink>
            <w:r>
              <w:rPr>
                <w:rFonts w:ascii="Proximanova-Regular" w:hAnsi="Proximanova-Regular"/>
              </w:rPr>
              <w:t>.</w:t>
            </w:r>
          </w:p>
          <w:p w14:paraId="0CA195A7" w14:textId="77777777" w:rsidR="00E03274" w:rsidRDefault="00E03274" w:rsidP="00E03274">
            <w:pPr>
              <w:pStyle w:val="NormalWeb"/>
              <w:numPr>
                <w:ilvl w:val="0"/>
                <w:numId w:val="27"/>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Certificates must be included in the unit's academic program review (APR) process.</w:t>
            </w:r>
          </w:p>
          <w:p w14:paraId="2DF6D3F4" w14:textId="77777777" w:rsidR="00E03274" w:rsidRDefault="00E03274" w:rsidP="00E03274">
            <w:pPr>
              <w:pStyle w:val="NormalWeb"/>
              <w:numPr>
                <w:ilvl w:val="0"/>
                <w:numId w:val="27"/>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Undergraduate certificates that do not have a total of 9 completions over a 3-year period will be subject to disestablishment. Units offering certificates that fall below this threshold must submit documentation justifying continuation of the program. Requests for continuation will be reviewed by Curricular Affairs and may be added as consent agenda items for the UGC's Academic Programs Subcommittee.</w:t>
            </w:r>
          </w:p>
          <w:p w14:paraId="712DF887" w14:textId="77777777" w:rsidR="00E03274" w:rsidRDefault="00E03274" w:rsidP="00E03274">
            <w:pPr>
              <w:pStyle w:val="NormalWeb"/>
              <w:numPr>
                <w:ilvl w:val="0"/>
                <w:numId w:val="27"/>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Certificate programs may be disestablished at any time by the offering academic unit with approval from Curricular Affairs. Students currently enrolled should be accommodated until completion of their certificate program.</w:t>
            </w:r>
          </w:p>
          <w:p w14:paraId="0BA4386D" w14:textId="77777777" w:rsidR="00E03274" w:rsidRDefault="00E03274" w:rsidP="00E03274">
            <w:pPr>
              <w:pStyle w:val="Heading2"/>
              <w:pBdr>
                <w:top w:val="single" w:sz="2" w:space="0" w:color="D2D6DC"/>
                <w:left w:val="single" w:sz="2" w:space="0" w:color="D2D6DC"/>
                <w:bottom w:val="single" w:sz="2" w:space="0" w:color="D2D6DC"/>
                <w:right w:val="single" w:sz="2" w:space="0" w:color="D2D6DC"/>
              </w:pBdr>
              <w:rPr>
                <w:rFonts w:ascii="Times New Roman" w:hAnsi="Times New Roman"/>
              </w:rPr>
            </w:pPr>
            <w:r>
              <w:t>Certificate Policies</w:t>
            </w:r>
          </w:p>
          <w:p w14:paraId="361557EF" w14:textId="77777777" w:rsidR="00E03274" w:rsidRDefault="00E03274" w:rsidP="00E03274">
            <w:pPr>
              <w:pStyle w:val="NormalWeb"/>
              <w:numPr>
                <w:ilvl w:val="0"/>
                <w:numId w:val="28"/>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 xml:space="preserve">Certificates may be structured either as discipline-specific or cross-disciplinary. Academic units applying for certificates must consult with and obtain support from related programs and departments to ensure availability of required courses </w:t>
            </w:r>
            <w:r>
              <w:rPr>
                <w:rFonts w:ascii="Proximanova-Regular" w:hAnsi="Proximanova-Regular"/>
              </w:rPr>
              <w:lastRenderedPageBreak/>
              <w:t>that are offered by another department, and to avoid duplication of content. Evidence of support from these departments should be included with the certificate proposal.</w:t>
            </w:r>
          </w:p>
          <w:p w14:paraId="6BDB3759" w14:textId="77777777" w:rsidR="00E03274" w:rsidRDefault="00E03274" w:rsidP="00E03274">
            <w:pPr>
              <w:pStyle w:val="NormalWeb"/>
              <w:numPr>
                <w:ilvl w:val="0"/>
                <w:numId w:val="28"/>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Certificates may be stand-alone or linked to an existing degree program.</w:t>
            </w:r>
          </w:p>
          <w:p w14:paraId="53E75521" w14:textId="77777777" w:rsidR="00E03274" w:rsidRDefault="00E03274" w:rsidP="00E03274">
            <w:pPr>
              <w:pStyle w:val="NormalWeb"/>
              <w:numPr>
                <w:ilvl w:val="0"/>
                <w:numId w:val="28"/>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Emphases, focal areas, tracks, sub-specializations, or subplans are not permitted in an undergraduate certificate.</w:t>
            </w:r>
          </w:p>
          <w:p w14:paraId="6CB9C04E" w14:textId="77777777" w:rsidR="00E03274" w:rsidRDefault="00E03274" w:rsidP="00E03274">
            <w:pPr>
              <w:pStyle w:val="NormalWeb"/>
              <w:numPr>
                <w:ilvl w:val="0"/>
                <w:numId w:val="28"/>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Minimum number of units:</w:t>
            </w:r>
          </w:p>
          <w:p w14:paraId="2D137110" w14:textId="77777777" w:rsidR="00E03274" w:rsidRDefault="00E03274" w:rsidP="00E03274">
            <w:pPr>
              <w:pStyle w:val="NormalWeb"/>
              <w:numPr>
                <w:ilvl w:val="1"/>
                <w:numId w:val="28"/>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An undergraduate certificate must consist of at least twelve (12) units of credit, regardless of a student's status when the credits were earned (current degree seeking or prior non-degree seeking</w:t>
            </w:r>
            <w:proofErr w:type="gramStart"/>
            <w:r>
              <w:rPr>
                <w:rFonts w:ascii="Proximanova-Regular" w:hAnsi="Proximanova-Regular"/>
              </w:rPr>
              <w:t>).</w:t>
            </w:r>
            <w:r>
              <w:rPr>
                <w:rStyle w:val="Strong"/>
                <w:rFonts w:ascii="Proximanova-Regular" w:hAnsi="Proximanova-Regular"/>
                <w:bdr w:val="single" w:sz="2" w:space="0" w:color="D2D6DC" w:frame="1"/>
              </w:rPr>
              <w:t>*</w:t>
            </w:r>
            <w:proofErr w:type="gramEnd"/>
          </w:p>
          <w:p w14:paraId="5DE54F0C" w14:textId="77777777" w:rsidR="00E03274" w:rsidRDefault="00E03274" w:rsidP="00E03274">
            <w:pPr>
              <w:pStyle w:val="NormalWeb"/>
              <w:numPr>
                <w:ilvl w:val="1"/>
                <w:numId w:val="28"/>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At least six (6) units of credit must be upper division UA course work.</w:t>
            </w:r>
          </w:p>
          <w:p w14:paraId="41167034" w14:textId="77777777" w:rsidR="00E03274" w:rsidRDefault="00E03274" w:rsidP="00E03274">
            <w:pPr>
              <w:pStyle w:val="NormalWeb"/>
              <w:numPr>
                <w:ilvl w:val="1"/>
                <w:numId w:val="28"/>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No more than 50% of the units of credit used to complete the certificate can also be used for a current degree requirement (i.e., major, minor, or General Education), second certificate, or previously awarded degree program.</w:t>
            </w:r>
          </w:p>
          <w:p w14:paraId="14DB4380" w14:textId="77777777" w:rsidR="00E03274" w:rsidRDefault="00E03274" w:rsidP="00E03274">
            <w:pPr>
              <w:pStyle w:val="NormalWeb"/>
              <w:numPr>
                <w:ilvl w:val="0"/>
                <w:numId w:val="28"/>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Offering units may determine whether course work taken at another institution may be applied to a certificate. A minimum of six (6) units used to complete the certificate must be University credit.</w:t>
            </w:r>
          </w:p>
          <w:p w14:paraId="3AB9395A" w14:textId="77777777" w:rsidR="00E03274" w:rsidRDefault="00E03274" w:rsidP="00E03274">
            <w:pPr>
              <w:pStyle w:val="NormalWeb"/>
              <w:numPr>
                <w:ilvl w:val="0"/>
                <w:numId w:val="28"/>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Course work completed more than four (4) years before admission to a certificate may not be applied unless approved through an appeals process with the offering unit.</w:t>
            </w:r>
          </w:p>
          <w:p w14:paraId="6ED9FFD8" w14:textId="77777777" w:rsidR="00E03274" w:rsidRDefault="00E03274" w:rsidP="00E03274">
            <w:pPr>
              <w:pStyle w:val="NormalWeb"/>
              <w:numPr>
                <w:ilvl w:val="0"/>
                <w:numId w:val="28"/>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Completed approved certificates will be noted on the student's official academic record.</w:t>
            </w:r>
          </w:p>
          <w:p w14:paraId="3C38EC9E" w14:textId="77777777" w:rsidR="00E03274" w:rsidRDefault="00E03274" w:rsidP="00E03274">
            <w:pPr>
              <w:pStyle w:val="NormalWeb"/>
              <w:numPr>
                <w:ilvl w:val="0"/>
                <w:numId w:val="28"/>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All University policies apply, including academic, grading, admission, retention, contact hours, and faculty eligibility to teach.</w:t>
            </w:r>
          </w:p>
          <w:p w14:paraId="6EDA39A5" w14:textId="77777777" w:rsidR="00E03274" w:rsidRDefault="00E03274" w:rsidP="00E03274">
            <w:pPr>
              <w:pStyle w:val="NormalWeb"/>
              <w:numPr>
                <w:ilvl w:val="0"/>
                <w:numId w:val="28"/>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rPr>
            </w:pPr>
            <w:r>
              <w:rPr>
                <w:rFonts w:ascii="Proximanova-Regular" w:hAnsi="Proximanova-Regular"/>
              </w:rPr>
              <w:t>These certificate policies cannot be petitioned.</w:t>
            </w:r>
          </w:p>
          <w:p w14:paraId="3668CEBC" w14:textId="44E25D63" w:rsidR="00E03274" w:rsidRPr="00E03274" w:rsidRDefault="00E03274" w:rsidP="00E03274">
            <w:pPr>
              <w:pStyle w:val="Heading1"/>
              <w:pBdr>
                <w:top w:val="single" w:sz="2" w:space="0" w:color="D2D6DC"/>
                <w:left w:val="single" w:sz="2" w:space="0" w:color="D2D6DC"/>
                <w:bottom w:val="single" w:sz="2" w:space="0" w:color="D2D6DC"/>
                <w:right w:val="single" w:sz="2" w:space="0" w:color="D2D6DC"/>
              </w:pBdr>
              <w:spacing w:before="0" w:after="0"/>
              <w:rPr>
                <w:rFonts w:ascii="Proximanova-Regular" w:hAnsi="Proximanova-Regular"/>
                <w:b w:val="0"/>
                <w:bCs w:val="0"/>
                <w:color w:val="FF0000"/>
                <w:kern w:val="0"/>
                <w:sz w:val="24"/>
                <w:szCs w:val="24"/>
                <w:highlight w:val="green"/>
              </w:rPr>
            </w:pPr>
            <w:r w:rsidRPr="00E03274">
              <w:rPr>
                <w:rStyle w:val="Strong"/>
                <w:rFonts w:ascii="Proximanova-Regular" w:hAnsi="Proximanova-Regular"/>
                <w:b/>
                <w:bCs/>
                <w:sz w:val="24"/>
                <w:szCs w:val="24"/>
                <w:bdr w:val="single" w:sz="2" w:space="0" w:color="D2D6DC" w:frame="1"/>
              </w:rPr>
              <w:lastRenderedPageBreak/>
              <w:t>*</w:t>
            </w:r>
            <w:r w:rsidRPr="00E03274">
              <w:rPr>
                <w:rFonts w:ascii="Proximanova-Regular" w:hAnsi="Proximanova-Regular"/>
                <w:b w:val="0"/>
                <w:bCs w:val="0"/>
                <w:sz w:val="24"/>
                <w:szCs w:val="24"/>
              </w:rPr>
              <w:t> Previously approved certificates with fewer units would not be subject to these requirements, unless the offering unit proposes a modification to the certificate, at which point all current unit requirements and policies must be met.</w:t>
            </w:r>
          </w:p>
        </w:tc>
      </w:tr>
    </w:tbl>
    <w:p w14:paraId="17A00C9D" w14:textId="72109430" w:rsidR="00966398" w:rsidRPr="00966398" w:rsidRDefault="00966398" w:rsidP="00966398">
      <w:pPr>
        <w:tabs>
          <w:tab w:val="left" w:pos="13080"/>
        </w:tabs>
      </w:pPr>
      <w:r>
        <w:lastRenderedPageBreak/>
        <w:tab/>
      </w:r>
    </w:p>
    <w:sectPr w:rsidR="00966398" w:rsidRPr="00966398" w:rsidSect="00DE72DF">
      <w:footerReference w:type="default" r:id="rId2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D9A1" w14:textId="77777777" w:rsidR="00DE72DF" w:rsidRDefault="00DE72DF" w:rsidP="006E6D55">
      <w:pPr>
        <w:spacing w:before="0" w:after="0" w:line="240" w:lineRule="auto"/>
      </w:pPr>
      <w:r>
        <w:separator/>
      </w:r>
    </w:p>
  </w:endnote>
  <w:endnote w:type="continuationSeparator" w:id="0">
    <w:p w14:paraId="02C45E26" w14:textId="77777777" w:rsidR="00DE72DF" w:rsidRDefault="00DE72DF" w:rsidP="006E6D55">
      <w:pPr>
        <w:spacing w:before="0" w:after="0" w:line="240" w:lineRule="auto"/>
      </w:pPr>
      <w:r>
        <w:continuationSeparator/>
      </w:r>
    </w:p>
  </w:endnote>
  <w:endnote w:type="continuationNotice" w:id="1">
    <w:p w14:paraId="74FBC7F2" w14:textId="77777777" w:rsidR="00DE72DF" w:rsidRDefault="00DE72D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N W3">
    <w:altName w:val="Yu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roximanova-Regular">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81FA" w14:textId="10832F38" w:rsidR="006E6D55" w:rsidRPr="006E6D55" w:rsidRDefault="006E6D55" w:rsidP="006E6D55">
    <w:pPr>
      <w:pStyle w:val="Footer"/>
      <w:jc w:val="right"/>
      <w:rPr>
        <w:i/>
        <w:iCs/>
        <w:sz w:val="18"/>
        <w:szCs w:val="18"/>
      </w:rPr>
    </w:pPr>
    <w:r w:rsidRPr="006E6D55">
      <w:rPr>
        <w:i/>
        <w:iCs/>
        <w:sz w:val="18"/>
        <w:szCs w:val="18"/>
      </w:rPr>
      <w:t xml:space="preserve">Last updated: </w:t>
    </w:r>
    <w:r w:rsidR="00881826">
      <w:rPr>
        <w:i/>
        <w:iCs/>
        <w:sz w:val="18"/>
        <w:szCs w:val="18"/>
      </w:rPr>
      <w:fldChar w:fldCharType="begin"/>
    </w:r>
    <w:r w:rsidR="00881826">
      <w:rPr>
        <w:i/>
        <w:iCs/>
        <w:sz w:val="18"/>
        <w:szCs w:val="18"/>
      </w:rPr>
      <w:instrText xml:space="preserve"> DATE \@ "M/d/yyyy h:mm am/pm" </w:instrText>
    </w:r>
    <w:r w:rsidR="00881826">
      <w:rPr>
        <w:i/>
        <w:iCs/>
        <w:sz w:val="18"/>
        <w:szCs w:val="18"/>
      </w:rPr>
      <w:fldChar w:fldCharType="separate"/>
    </w:r>
    <w:r w:rsidR="00ED2B67">
      <w:rPr>
        <w:i/>
        <w:iCs/>
        <w:noProof/>
        <w:sz w:val="18"/>
        <w:szCs w:val="18"/>
      </w:rPr>
      <w:t>1/30/2024  AM</w:t>
    </w:r>
    <w:r w:rsidR="00881826">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F4358" w14:textId="77777777" w:rsidR="00DE72DF" w:rsidRDefault="00DE72DF" w:rsidP="006E6D55">
      <w:pPr>
        <w:spacing w:before="0" w:after="0" w:line="240" w:lineRule="auto"/>
      </w:pPr>
      <w:r>
        <w:separator/>
      </w:r>
    </w:p>
  </w:footnote>
  <w:footnote w:type="continuationSeparator" w:id="0">
    <w:p w14:paraId="03A6A73E" w14:textId="77777777" w:rsidR="00DE72DF" w:rsidRDefault="00DE72DF" w:rsidP="006E6D55">
      <w:pPr>
        <w:spacing w:before="0" w:after="0" w:line="240" w:lineRule="auto"/>
      </w:pPr>
      <w:r>
        <w:continuationSeparator/>
      </w:r>
    </w:p>
  </w:footnote>
  <w:footnote w:type="continuationNotice" w:id="1">
    <w:p w14:paraId="36D3ABCF" w14:textId="77777777" w:rsidR="00DE72DF" w:rsidRDefault="00DE72D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247C"/>
    <w:multiLevelType w:val="multilevel"/>
    <w:tmpl w:val="E60E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044FA"/>
    <w:multiLevelType w:val="multilevel"/>
    <w:tmpl w:val="BD9A6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74CC4"/>
    <w:multiLevelType w:val="multilevel"/>
    <w:tmpl w:val="81BC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22D70"/>
    <w:multiLevelType w:val="multilevel"/>
    <w:tmpl w:val="A2CA99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237F1A"/>
    <w:multiLevelType w:val="multilevel"/>
    <w:tmpl w:val="DA1E2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DE1044"/>
    <w:multiLevelType w:val="multilevel"/>
    <w:tmpl w:val="6F3A62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CE1B02"/>
    <w:multiLevelType w:val="multilevel"/>
    <w:tmpl w:val="AC26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404B4F"/>
    <w:multiLevelType w:val="multilevel"/>
    <w:tmpl w:val="D34E04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B41B2"/>
    <w:multiLevelType w:val="multilevel"/>
    <w:tmpl w:val="13087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814E08"/>
    <w:multiLevelType w:val="multilevel"/>
    <w:tmpl w:val="AC64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B85F48"/>
    <w:multiLevelType w:val="multilevel"/>
    <w:tmpl w:val="177E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054B40"/>
    <w:multiLevelType w:val="multilevel"/>
    <w:tmpl w:val="45C0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E8576A"/>
    <w:multiLevelType w:val="multilevel"/>
    <w:tmpl w:val="72C6A6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4D8B00FD"/>
    <w:multiLevelType w:val="multilevel"/>
    <w:tmpl w:val="342A9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E2B0EC5"/>
    <w:multiLevelType w:val="multilevel"/>
    <w:tmpl w:val="AB2073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156BBE"/>
    <w:multiLevelType w:val="multilevel"/>
    <w:tmpl w:val="581221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617F0B"/>
    <w:multiLevelType w:val="multilevel"/>
    <w:tmpl w:val="4E98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513C66"/>
    <w:multiLevelType w:val="multilevel"/>
    <w:tmpl w:val="863C1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793FDA"/>
    <w:multiLevelType w:val="hybridMultilevel"/>
    <w:tmpl w:val="B7A608CA"/>
    <w:lvl w:ilvl="0" w:tplc="A5D45A46">
      <w:start w:val="1"/>
      <w:numFmt w:val="bullet"/>
      <w:lvlText w:val=""/>
      <w:lvlJc w:val="left"/>
      <w:pPr>
        <w:ind w:left="720" w:hanging="360"/>
      </w:pPr>
      <w:rPr>
        <w:rFonts w:ascii="Symbol" w:hAnsi="Symbol" w:hint="default"/>
      </w:rPr>
    </w:lvl>
    <w:lvl w:ilvl="1" w:tplc="A75058D6">
      <w:start w:val="1"/>
      <w:numFmt w:val="bullet"/>
      <w:lvlText w:val="o"/>
      <w:lvlJc w:val="left"/>
      <w:pPr>
        <w:ind w:left="1440" w:hanging="360"/>
      </w:pPr>
      <w:rPr>
        <w:rFonts w:ascii="Courier New" w:hAnsi="Courier New" w:hint="default"/>
      </w:rPr>
    </w:lvl>
    <w:lvl w:ilvl="2" w:tplc="6DB2B586">
      <w:start w:val="1"/>
      <w:numFmt w:val="bullet"/>
      <w:lvlText w:val=""/>
      <w:lvlJc w:val="left"/>
      <w:pPr>
        <w:ind w:left="2160" w:hanging="360"/>
      </w:pPr>
      <w:rPr>
        <w:rFonts w:ascii="Wingdings" w:hAnsi="Wingdings" w:hint="default"/>
      </w:rPr>
    </w:lvl>
    <w:lvl w:ilvl="3" w:tplc="4AD89616">
      <w:start w:val="1"/>
      <w:numFmt w:val="bullet"/>
      <w:lvlText w:val=""/>
      <w:lvlJc w:val="left"/>
      <w:pPr>
        <w:ind w:left="2880" w:hanging="360"/>
      </w:pPr>
      <w:rPr>
        <w:rFonts w:ascii="Symbol" w:hAnsi="Symbol" w:hint="default"/>
      </w:rPr>
    </w:lvl>
    <w:lvl w:ilvl="4" w:tplc="3D0EB794">
      <w:start w:val="1"/>
      <w:numFmt w:val="bullet"/>
      <w:lvlText w:val="o"/>
      <w:lvlJc w:val="left"/>
      <w:pPr>
        <w:ind w:left="3600" w:hanging="360"/>
      </w:pPr>
      <w:rPr>
        <w:rFonts w:ascii="Courier New" w:hAnsi="Courier New" w:hint="default"/>
      </w:rPr>
    </w:lvl>
    <w:lvl w:ilvl="5" w:tplc="34D08ECE">
      <w:start w:val="1"/>
      <w:numFmt w:val="bullet"/>
      <w:lvlText w:val=""/>
      <w:lvlJc w:val="left"/>
      <w:pPr>
        <w:ind w:left="4320" w:hanging="360"/>
      </w:pPr>
      <w:rPr>
        <w:rFonts w:ascii="Wingdings" w:hAnsi="Wingdings" w:hint="default"/>
      </w:rPr>
    </w:lvl>
    <w:lvl w:ilvl="6" w:tplc="F15CDA0A">
      <w:start w:val="1"/>
      <w:numFmt w:val="bullet"/>
      <w:lvlText w:val=""/>
      <w:lvlJc w:val="left"/>
      <w:pPr>
        <w:ind w:left="5040" w:hanging="360"/>
      </w:pPr>
      <w:rPr>
        <w:rFonts w:ascii="Symbol" w:hAnsi="Symbol" w:hint="default"/>
      </w:rPr>
    </w:lvl>
    <w:lvl w:ilvl="7" w:tplc="3DD46564">
      <w:start w:val="1"/>
      <w:numFmt w:val="bullet"/>
      <w:lvlText w:val="o"/>
      <w:lvlJc w:val="left"/>
      <w:pPr>
        <w:ind w:left="5760" w:hanging="360"/>
      </w:pPr>
      <w:rPr>
        <w:rFonts w:ascii="Courier New" w:hAnsi="Courier New" w:hint="default"/>
      </w:rPr>
    </w:lvl>
    <w:lvl w:ilvl="8" w:tplc="1752EE6C">
      <w:start w:val="1"/>
      <w:numFmt w:val="bullet"/>
      <w:lvlText w:val=""/>
      <w:lvlJc w:val="left"/>
      <w:pPr>
        <w:ind w:left="6480" w:hanging="360"/>
      </w:pPr>
      <w:rPr>
        <w:rFonts w:ascii="Wingdings" w:hAnsi="Wingdings" w:hint="default"/>
      </w:rPr>
    </w:lvl>
  </w:abstractNum>
  <w:abstractNum w:abstractNumId="19" w15:restartNumberingAfterBreak="0">
    <w:nsid w:val="5C782533"/>
    <w:multiLevelType w:val="multilevel"/>
    <w:tmpl w:val="AF18C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6152D2"/>
    <w:multiLevelType w:val="multilevel"/>
    <w:tmpl w:val="2530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8771DF"/>
    <w:multiLevelType w:val="multilevel"/>
    <w:tmpl w:val="86BA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9A1159"/>
    <w:multiLevelType w:val="multilevel"/>
    <w:tmpl w:val="4F583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3359B1"/>
    <w:multiLevelType w:val="hybridMultilevel"/>
    <w:tmpl w:val="2E26B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5271DFD"/>
    <w:multiLevelType w:val="multilevel"/>
    <w:tmpl w:val="3A70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641C3E"/>
    <w:multiLevelType w:val="hybridMultilevel"/>
    <w:tmpl w:val="7C7E5E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737225"/>
    <w:multiLevelType w:val="multilevel"/>
    <w:tmpl w:val="9050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AA1AC5"/>
    <w:multiLevelType w:val="multilevel"/>
    <w:tmpl w:val="3BE6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7958803">
    <w:abstractNumId w:val="18"/>
  </w:num>
  <w:num w:numId="2" w16cid:durableId="1239629854">
    <w:abstractNumId w:val="4"/>
  </w:num>
  <w:num w:numId="3" w16cid:durableId="1258908841">
    <w:abstractNumId w:val="13"/>
  </w:num>
  <w:num w:numId="4" w16cid:durableId="2115392385">
    <w:abstractNumId w:val="14"/>
  </w:num>
  <w:num w:numId="5" w16cid:durableId="681471771">
    <w:abstractNumId w:val="8"/>
  </w:num>
  <w:num w:numId="6" w16cid:durableId="2080133462">
    <w:abstractNumId w:val="10"/>
  </w:num>
  <w:num w:numId="7" w16cid:durableId="1816993010">
    <w:abstractNumId w:val="9"/>
  </w:num>
  <w:num w:numId="8" w16cid:durableId="1537305891">
    <w:abstractNumId w:val="1"/>
  </w:num>
  <w:num w:numId="9" w16cid:durableId="1880824169">
    <w:abstractNumId w:val="19"/>
  </w:num>
  <w:num w:numId="10" w16cid:durableId="642853777">
    <w:abstractNumId w:val="12"/>
  </w:num>
  <w:num w:numId="11" w16cid:durableId="1711415276">
    <w:abstractNumId w:val="27"/>
  </w:num>
  <w:num w:numId="12" w16cid:durableId="1288705844">
    <w:abstractNumId w:val="16"/>
  </w:num>
  <w:num w:numId="13" w16cid:durableId="113598160">
    <w:abstractNumId w:val="22"/>
  </w:num>
  <w:num w:numId="14" w16cid:durableId="287663715">
    <w:abstractNumId w:val="20"/>
  </w:num>
  <w:num w:numId="15" w16cid:durableId="871263446">
    <w:abstractNumId w:val="11"/>
  </w:num>
  <w:num w:numId="16" w16cid:durableId="1946495220">
    <w:abstractNumId w:val="2"/>
  </w:num>
  <w:num w:numId="17" w16cid:durableId="1713335997">
    <w:abstractNumId w:val="21"/>
  </w:num>
  <w:num w:numId="18" w16cid:durableId="203949598">
    <w:abstractNumId w:val="0"/>
  </w:num>
  <w:num w:numId="19" w16cid:durableId="210843417">
    <w:abstractNumId w:val="6"/>
  </w:num>
  <w:num w:numId="20" w16cid:durableId="1596984580">
    <w:abstractNumId w:val="24"/>
  </w:num>
  <w:num w:numId="21" w16cid:durableId="383406925">
    <w:abstractNumId w:val="25"/>
  </w:num>
  <w:num w:numId="22" w16cid:durableId="1148281768">
    <w:abstractNumId w:val="23"/>
  </w:num>
  <w:num w:numId="23" w16cid:durableId="96683401">
    <w:abstractNumId w:val="26"/>
  </w:num>
  <w:num w:numId="24" w16cid:durableId="1923441047">
    <w:abstractNumId w:val="15"/>
  </w:num>
  <w:num w:numId="25" w16cid:durableId="1717729981">
    <w:abstractNumId w:val="5"/>
  </w:num>
  <w:num w:numId="26" w16cid:durableId="1236865472">
    <w:abstractNumId w:val="17"/>
  </w:num>
  <w:num w:numId="27" w16cid:durableId="1711488675">
    <w:abstractNumId w:val="3"/>
  </w:num>
  <w:num w:numId="28" w16cid:durableId="11496393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55"/>
    <w:rsid w:val="0000665A"/>
    <w:rsid w:val="00011831"/>
    <w:rsid w:val="00022EA3"/>
    <w:rsid w:val="00024C29"/>
    <w:rsid w:val="0002637F"/>
    <w:rsid w:val="00026F33"/>
    <w:rsid w:val="00030D63"/>
    <w:rsid w:val="00033464"/>
    <w:rsid w:val="00040387"/>
    <w:rsid w:val="00057B1D"/>
    <w:rsid w:val="00060718"/>
    <w:rsid w:val="000646F8"/>
    <w:rsid w:val="00086704"/>
    <w:rsid w:val="000B3AA5"/>
    <w:rsid w:val="000B5E5E"/>
    <w:rsid w:val="000C10BF"/>
    <w:rsid w:val="000D6A13"/>
    <w:rsid w:val="000D78A9"/>
    <w:rsid w:val="000F0F44"/>
    <w:rsid w:val="001121C0"/>
    <w:rsid w:val="001135F3"/>
    <w:rsid w:val="00132FD2"/>
    <w:rsid w:val="001334D2"/>
    <w:rsid w:val="0014543B"/>
    <w:rsid w:val="00154076"/>
    <w:rsid w:val="00157382"/>
    <w:rsid w:val="00166B53"/>
    <w:rsid w:val="0017290A"/>
    <w:rsid w:val="001B1EBE"/>
    <w:rsid w:val="001B4B9B"/>
    <w:rsid w:val="001B7E09"/>
    <w:rsid w:val="001E2640"/>
    <w:rsid w:val="001E5285"/>
    <w:rsid w:val="001F4730"/>
    <w:rsid w:val="001F71DE"/>
    <w:rsid w:val="00205281"/>
    <w:rsid w:val="00205825"/>
    <w:rsid w:val="00214200"/>
    <w:rsid w:val="002146E9"/>
    <w:rsid w:val="00215C8E"/>
    <w:rsid w:val="00216A1B"/>
    <w:rsid w:val="002254EA"/>
    <w:rsid w:val="00234EF4"/>
    <w:rsid w:val="00251CF2"/>
    <w:rsid w:val="00251D68"/>
    <w:rsid w:val="00252089"/>
    <w:rsid w:val="00263739"/>
    <w:rsid w:val="002640AB"/>
    <w:rsid w:val="002A72DD"/>
    <w:rsid w:val="002B7CD2"/>
    <w:rsid w:val="002C765F"/>
    <w:rsid w:val="002E1BA7"/>
    <w:rsid w:val="00302DDF"/>
    <w:rsid w:val="003202EB"/>
    <w:rsid w:val="0034455F"/>
    <w:rsid w:val="003449D7"/>
    <w:rsid w:val="00354BA8"/>
    <w:rsid w:val="00362380"/>
    <w:rsid w:val="00374B48"/>
    <w:rsid w:val="00386737"/>
    <w:rsid w:val="00386C9D"/>
    <w:rsid w:val="003910B6"/>
    <w:rsid w:val="003B091F"/>
    <w:rsid w:val="003C2C4A"/>
    <w:rsid w:val="003C350A"/>
    <w:rsid w:val="003E0D9C"/>
    <w:rsid w:val="003F1E49"/>
    <w:rsid w:val="003F2B42"/>
    <w:rsid w:val="003F3414"/>
    <w:rsid w:val="00400143"/>
    <w:rsid w:val="00420796"/>
    <w:rsid w:val="004210CD"/>
    <w:rsid w:val="0042173E"/>
    <w:rsid w:val="00435D29"/>
    <w:rsid w:val="0044111E"/>
    <w:rsid w:val="0044681F"/>
    <w:rsid w:val="004476CC"/>
    <w:rsid w:val="00451983"/>
    <w:rsid w:val="004523F0"/>
    <w:rsid w:val="004577E7"/>
    <w:rsid w:val="00460082"/>
    <w:rsid w:val="00464C04"/>
    <w:rsid w:val="0046620D"/>
    <w:rsid w:val="004769D5"/>
    <w:rsid w:val="00482509"/>
    <w:rsid w:val="004878DB"/>
    <w:rsid w:val="00495863"/>
    <w:rsid w:val="00497C8A"/>
    <w:rsid w:val="0049FD0C"/>
    <w:rsid w:val="004A3E93"/>
    <w:rsid w:val="004A4B03"/>
    <w:rsid w:val="004A6173"/>
    <w:rsid w:val="004B5079"/>
    <w:rsid w:val="004B7D62"/>
    <w:rsid w:val="004C150E"/>
    <w:rsid w:val="004C18CF"/>
    <w:rsid w:val="004C2B9C"/>
    <w:rsid w:val="004D7005"/>
    <w:rsid w:val="004E761C"/>
    <w:rsid w:val="0050064D"/>
    <w:rsid w:val="00506031"/>
    <w:rsid w:val="0053DD59"/>
    <w:rsid w:val="00545AB4"/>
    <w:rsid w:val="00573FEA"/>
    <w:rsid w:val="00575AF8"/>
    <w:rsid w:val="005A4608"/>
    <w:rsid w:val="005B3363"/>
    <w:rsid w:val="005B6ACA"/>
    <w:rsid w:val="005F06A2"/>
    <w:rsid w:val="005F3C9D"/>
    <w:rsid w:val="005F4B7B"/>
    <w:rsid w:val="005F74D2"/>
    <w:rsid w:val="0060066A"/>
    <w:rsid w:val="00600DB7"/>
    <w:rsid w:val="006117BA"/>
    <w:rsid w:val="00611F91"/>
    <w:rsid w:val="006170FC"/>
    <w:rsid w:val="006406D3"/>
    <w:rsid w:val="00644B3A"/>
    <w:rsid w:val="006468A7"/>
    <w:rsid w:val="0066323B"/>
    <w:rsid w:val="006639AA"/>
    <w:rsid w:val="00664488"/>
    <w:rsid w:val="00673B28"/>
    <w:rsid w:val="00676321"/>
    <w:rsid w:val="00691B22"/>
    <w:rsid w:val="006A6F49"/>
    <w:rsid w:val="006D74FF"/>
    <w:rsid w:val="006D7648"/>
    <w:rsid w:val="006E6D55"/>
    <w:rsid w:val="007061BA"/>
    <w:rsid w:val="00711E91"/>
    <w:rsid w:val="0071644D"/>
    <w:rsid w:val="00720395"/>
    <w:rsid w:val="00751E58"/>
    <w:rsid w:val="0075294B"/>
    <w:rsid w:val="007673B3"/>
    <w:rsid w:val="00783F87"/>
    <w:rsid w:val="00784BF4"/>
    <w:rsid w:val="00787F31"/>
    <w:rsid w:val="007A594F"/>
    <w:rsid w:val="007C0EC1"/>
    <w:rsid w:val="007C1D5A"/>
    <w:rsid w:val="007C7461"/>
    <w:rsid w:val="007F04F1"/>
    <w:rsid w:val="007F7BAC"/>
    <w:rsid w:val="008009D9"/>
    <w:rsid w:val="008104A5"/>
    <w:rsid w:val="008243CC"/>
    <w:rsid w:val="00830FD7"/>
    <w:rsid w:val="00833469"/>
    <w:rsid w:val="00865FC2"/>
    <w:rsid w:val="00871E88"/>
    <w:rsid w:val="00881826"/>
    <w:rsid w:val="008A3D1F"/>
    <w:rsid w:val="008B31C6"/>
    <w:rsid w:val="008C0404"/>
    <w:rsid w:val="008D4FAE"/>
    <w:rsid w:val="008D7770"/>
    <w:rsid w:val="008E39FD"/>
    <w:rsid w:val="008F28AB"/>
    <w:rsid w:val="008F4193"/>
    <w:rsid w:val="008F6807"/>
    <w:rsid w:val="00916298"/>
    <w:rsid w:val="00916591"/>
    <w:rsid w:val="0092784D"/>
    <w:rsid w:val="00933BE4"/>
    <w:rsid w:val="00936861"/>
    <w:rsid w:val="00940D69"/>
    <w:rsid w:val="009546A1"/>
    <w:rsid w:val="00962DA5"/>
    <w:rsid w:val="00966398"/>
    <w:rsid w:val="009708BF"/>
    <w:rsid w:val="00971342"/>
    <w:rsid w:val="00974648"/>
    <w:rsid w:val="00975345"/>
    <w:rsid w:val="00980042"/>
    <w:rsid w:val="00980CCF"/>
    <w:rsid w:val="00984E5D"/>
    <w:rsid w:val="009A1A58"/>
    <w:rsid w:val="009A2F6C"/>
    <w:rsid w:val="009A75B3"/>
    <w:rsid w:val="009B2D77"/>
    <w:rsid w:val="009B7868"/>
    <w:rsid w:val="009C2351"/>
    <w:rsid w:val="009F5309"/>
    <w:rsid w:val="009F6A1B"/>
    <w:rsid w:val="00A00767"/>
    <w:rsid w:val="00A16EEF"/>
    <w:rsid w:val="00A173D1"/>
    <w:rsid w:val="00A26CAB"/>
    <w:rsid w:val="00A2746C"/>
    <w:rsid w:val="00A31046"/>
    <w:rsid w:val="00A52066"/>
    <w:rsid w:val="00A62495"/>
    <w:rsid w:val="00A80746"/>
    <w:rsid w:val="00A813D7"/>
    <w:rsid w:val="00A934B4"/>
    <w:rsid w:val="00AA5F21"/>
    <w:rsid w:val="00AC311D"/>
    <w:rsid w:val="00AC53D6"/>
    <w:rsid w:val="00AE5283"/>
    <w:rsid w:val="00AF2A4E"/>
    <w:rsid w:val="00AF730D"/>
    <w:rsid w:val="00B044DE"/>
    <w:rsid w:val="00B36EB7"/>
    <w:rsid w:val="00B47B12"/>
    <w:rsid w:val="00B61CA5"/>
    <w:rsid w:val="00B6234D"/>
    <w:rsid w:val="00B81FD7"/>
    <w:rsid w:val="00B84438"/>
    <w:rsid w:val="00BA0FC1"/>
    <w:rsid w:val="00BB3149"/>
    <w:rsid w:val="00BD139A"/>
    <w:rsid w:val="00BD4EFF"/>
    <w:rsid w:val="00BD7DE4"/>
    <w:rsid w:val="00C031F8"/>
    <w:rsid w:val="00C04ACC"/>
    <w:rsid w:val="00C05C0C"/>
    <w:rsid w:val="00C11886"/>
    <w:rsid w:val="00C4181A"/>
    <w:rsid w:val="00C51AF1"/>
    <w:rsid w:val="00C600E7"/>
    <w:rsid w:val="00C66BF7"/>
    <w:rsid w:val="00C73332"/>
    <w:rsid w:val="00C81DEC"/>
    <w:rsid w:val="00CA5C21"/>
    <w:rsid w:val="00CB4707"/>
    <w:rsid w:val="00CB5C4B"/>
    <w:rsid w:val="00CD16C3"/>
    <w:rsid w:val="00D15C07"/>
    <w:rsid w:val="00D20523"/>
    <w:rsid w:val="00D23981"/>
    <w:rsid w:val="00D25997"/>
    <w:rsid w:val="00D366CA"/>
    <w:rsid w:val="00D41E0A"/>
    <w:rsid w:val="00D52822"/>
    <w:rsid w:val="00D6016A"/>
    <w:rsid w:val="00D62346"/>
    <w:rsid w:val="00D6732E"/>
    <w:rsid w:val="00D723A3"/>
    <w:rsid w:val="00D918CF"/>
    <w:rsid w:val="00D965CA"/>
    <w:rsid w:val="00DA2F71"/>
    <w:rsid w:val="00DA6CC3"/>
    <w:rsid w:val="00DA7E6E"/>
    <w:rsid w:val="00DC2346"/>
    <w:rsid w:val="00DC4D73"/>
    <w:rsid w:val="00DE72DF"/>
    <w:rsid w:val="00DF4035"/>
    <w:rsid w:val="00DF7575"/>
    <w:rsid w:val="00E003DF"/>
    <w:rsid w:val="00E03274"/>
    <w:rsid w:val="00E12311"/>
    <w:rsid w:val="00E17CCB"/>
    <w:rsid w:val="00E30B12"/>
    <w:rsid w:val="00E358A5"/>
    <w:rsid w:val="00E40B12"/>
    <w:rsid w:val="00E43C4C"/>
    <w:rsid w:val="00E446FF"/>
    <w:rsid w:val="00E667F5"/>
    <w:rsid w:val="00E70D95"/>
    <w:rsid w:val="00E818CD"/>
    <w:rsid w:val="00E83776"/>
    <w:rsid w:val="00E96700"/>
    <w:rsid w:val="00EA46D8"/>
    <w:rsid w:val="00EA50B0"/>
    <w:rsid w:val="00EA7CA1"/>
    <w:rsid w:val="00EC0990"/>
    <w:rsid w:val="00ED2B67"/>
    <w:rsid w:val="00EF15D3"/>
    <w:rsid w:val="00EF2222"/>
    <w:rsid w:val="00F17244"/>
    <w:rsid w:val="00F372C0"/>
    <w:rsid w:val="00F37955"/>
    <w:rsid w:val="00F53707"/>
    <w:rsid w:val="00F5690A"/>
    <w:rsid w:val="00F92CA4"/>
    <w:rsid w:val="00F95346"/>
    <w:rsid w:val="00F960DF"/>
    <w:rsid w:val="00FA33F5"/>
    <w:rsid w:val="00FC0154"/>
    <w:rsid w:val="00FC319F"/>
    <w:rsid w:val="00FC3C3A"/>
    <w:rsid w:val="00FC4734"/>
    <w:rsid w:val="00FD2F73"/>
    <w:rsid w:val="00FE0A0F"/>
    <w:rsid w:val="00FE2476"/>
    <w:rsid w:val="00FE6B0C"/>
    <w:rsid w:val="0114CEA4"/>
    <w:rsid w:val="027D03C9"/>
    <w:rsid w:val="058A3CA9"/>
    <w:rsid w:val="08863A1D"/>
    <w:rsid w:val="0994C1B7"/>
    <w:rsid w:val="0A96BDD2"/>
    <w:rsid w:val="0AD9F211"/>
    <w:rsid w:val="0C6F7D10"/>
    <w:rsid w:val="1018049F"/>
    <w:rsid w:val="1083831A"/>
    <w:rsid w:val="1312BBF4"/>
    <w:rsid w:val="14D9E483"/>
    <w:rsid w:val="15E012AC"/>
    <w:rsid w:val="1832BBDE"/>
    <w:rsid w:val="18D4366F"/>
    <w:rsid w:val="1942FF19"/>
    <w:rsid w:val="1CBF4772"/>
    <w:rsid w:val="1CEA73C9"/>
    <w:rsid w:val="1EB0FF57"/>
    <w:rsid w:val="1F1DD207"/>
    <w:rsid w:val="23172D51"/>
    <w:rsid w:val="274C9BDC"/>
    <w:rsid w:val="30C5E5FE"/>
    <w:rsid w:val="33284032"/>
    <w:rsid w:val="351BD1A7"/>
    <w:rsid w:val="36AB6C75"/>
    <w:rsid w:val="36FAECF8"/>
    <w:rsid w:val="370CCF34"/>
    <w:rsid w:val="3AFCAA6F"/>
    <w:rsid w:val="3E28D768"/>
    <w:rsid w:val="3EA3E1C2"/>
    <w:rsid w:val="3EC3C465"/>
    <w:rsid w:val="406F5F98"/>
    <w:rsid w:val="444C90A6"/>
    <w:rsid w:val="45A98238"/>
    <w:rsid w:val="46BFAFB6"/>
    <w:rsid w:val="473878D2"/>
    <w:rsid w:val="4A639817"/>
    <w:rsid w:val="4AD8A207"/>
    <w:rsid w:val="4BA2FF81"/>
    <w:rsid w:val="4D26F83E"/>
    <w:rsid w:val="4F42A97A"/>
    <w:rsid w:val="5139AA66"/>
    <w:rsid w:val="51B1B8A0"/>
    <w:rsid w:val="586FCE6B"/>
    <w:rsid w:val="5938F18D"/>
    <w:rsid w:val="5B9BFD10"/>
    <w:rsid w:val="5D2C83F8"/>
    <w:rsid w:val="5ED664CF"/>
    <w:rsid w:val="5F8F0AB4"/>
    <w:rsid w:val="6302305E"/>
    <w:rsid w:val="63EF4FFE"/>
    <w:rsid w:val="6ABA1CAC"/>
    <w:rsid w:val="6BE13986"/>
    <w:rsid w:val="6CD4612C"/>
    <w:rsid w:val="6D7D09E7"/>
    <w:rsid w:val="6F299657"/>
    <w:rsid w:val="72E4BCC6"/>
    <w:rsid w:val="7A4EC0D0"/>
    <w:rsid w:val="7AA3D899"/>
    <w:rsid w:val="7C501EF9"/>
    <w:rsid w:val="7C7276AF"/>
    <w:rsid w:val="7D9B1B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9307"/>
  <w15:chartTrackingRefBased/>
  <w15:docId w15:val="{509FFC70-4F32-4315-9E8E-A9F6C2DF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55"/>
    <w:pPr>
      <w:spacing w:before="100" w:after="200" w:line="276" w:lineRule="auto"/>
    </w:pPr>
    <w:rPr>
      <w:sz w:val="20"/>
      <w:szCs w:val="20"/>
    </w:rPr>
  </w:style>
  <w:style w:type="paragraph" w:styleId="Heading1">
    <w:name w:val="heading 1"/>
    <w:basedOn w:val="Normal"/>
    <w:link w:val="Heading1Char"/>
    <w:uiPriority w:val="9"/>
    <w:qFormat/>
    <w:rsid w:val="006E6D55"/>
    <w:pPr>
      <w:spacing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E6D55"/>
    <w:pPr>
      <w:keepNext/>
      <w:keepLines/>
      <w:spacing w:before="40" w:after="0"/>
      <w:outlineLvl w:val="1"/>
    </w:pPr>
    <w:rPr>
      <w:rFonts w:asciiTheme="majorHAnsi" w:eastAsiaTheme="majorEastAsia" w:hAnsiTheme="majorHAnsi" w:cstheme="majorBidi"/>
      <w:color w:val="7F0317"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54020F"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7F03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D55"/>
    <w:rPr>
      <w:rFonts w:ascii="Segoe UI" w:hAnsi="Segoe UI" w:cs="Segoe UI"/>
      <w:sz w:val="18"/>
      <w:szCs w:val="18"/>
    </w:rPr>
  </w:style>
  <w:style w:type="table" w:styleId="TableGrid">
    <w:name w:val="Table Grid"/>
    <w:basedOn w:val="TableNormal"/>
    <w:uiPriority w:val="39"/>
    <w:rsid w:val="006E6D5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6D55"/>
    <w:rPr>
      <w:color w:val="0000FF"/>
      <w:u w:val="single"/>
    </w:rPr>
  </w:style>
  <w:style w:type="paragraph" w:styleId="Header">
    <w:name w:val="header"/>
    <w:basedOn w:val="Normal"/>
    <w:link w:val="HeaderChar"/>
    <w:uiPriority w:val="99"/>
    <w:unhideWhenUsed/>
    <w:rsid w:val="006E6D5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E6D55"/>
    <w:rPr>
      <w:sz w:val="20"/>
      <w:szCs w:val="20"/>
    </w:rPr>
  </w:style>
  <w:style w:type="paragraph" w:styleId="Footer">
    <w:name w:val="footer"/>
    <w:basedOn w:val="Normal"/>
    <w:link w:val="FooterChar"/>
    <w:uiPriority w:val="99"/>
    <w:unhideWhenUsed/>
    <w:rsid w:val="006E6D5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E6D55"/>
    <w:rPr>
      <w:sz w:val="20"/>
      <w:szCs w:val="20"/>
    </w:rPr>
  </w:style>
  <w:style w:type="character" w:customStyle="1" w:styleId="Heading1Char">
    <w:name w:val="Heading 1 Char"/>
    <w:basedOn w:val="DefaultParagraphFont"/>
    <w:link w:val="Heading1"/>
    <w:uiPriority w:val="9"/>
    <w:rsid w:val="006E6D55"/>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6E6D55"/>
    <w:rPr>
      <w:color w:val="605E5C"/>
      <w:shd w:val="clear" w:color="auto" w:fill="E1DFDD"/>
    </w:rPr>
  </w:style>
  <w:style w:type="character" w:customStyle="1" w:styleId="Heading2Char">
    <w:name w:val="Heading 2 Char"/>
    <w:basedOn w:val="DefaultParagraphFont"/>
    <w:link w:val="Heading2"/>
    <w:uiPriority w:val="9"/>
    <w:rsid w:val="006E6D55"/>
    <w:rPr>
      <w:rFonts w:asciiTheme="majorHAnsi" w:eastAsiaTheme="majorEastAsia" w:hAnsiTheme="majorHAnsi" w:cstheme="majorBidi"/>
      <w:color w:val="7F0317" w:themeColor="accent1" w:themeShade="BF"/>
      <w:sz w:val="26"/>
      <w:szCs w:val="26"/>
    </w:rPr>
  </w:style>
  <w:style w:type="paragraph" w:styleId="NormalWeb">
    <w:name w:val="Normal (Web)"/>
    <w:basedOn w:val="Normal"/>
    <w:uiPriority w:val="99"/>
    <w:unhideWhenUsed/>
    <w:rsid w:val="006E6D55"/>
    <w:pPr>
      <w:spacing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6D55"/>
    <w:rPr>
      <w:b/>
      <w:bCs/>
    </w:rPr>
  </w:style>
  <w:style w:type="character" w:styleId="Emphasis">
    <w:name w:val="Emphasis"/>
    <w:basedOn w:val="DefaultParagraphFont"/>
    <w:uiPriority w:val="20"/>
    <w:qFormat/>
    <w:rsid w:val="006E6D55"/>
    <w:rPr>
      <w:i/>
      <w:iCs/>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7F0317" w:themeColor="accent1" w:themeShade="B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54020F" w:themeColor="accent1" w:themeShade="7F"/>
      <w:sz w:val="24"/>
      <w:szCs w:val="24"/>
    </w:rPr>
  </w:style>
  <w:style w:type="character" w:styleId="UnresolvedMention">
    <w:name w:val="Unresolved Mention"/>
    <w:basedOn w:val="DefaultParagraphFont"/>
    <w:uiPriority w:val="99"/>
    <w:semiHidden/>
    <w:unhideWhenUsed/>
    <w:rsid w:val="00C4181A"/>
    <w:rPr>
      <w:color w:val="605E5C"/>
      <w:shd w:val="clear" w:color="auto" w:fill="E1DFDD"/>
    </w:rPr>
  </w:style>
  <w:style w:type="character" w:customStyle="1" w:styleId="element-invisible">
    <w:name w:val="element-invisible"/>
    <w:basedOn w:val="DefaultParagraphFont"/>
    <w:rsid w:val="00451983"/>
  </w:style>
  <w:style w:type="character" w:styleId="PlaceholderText">
    <w:name w:val="Placeholder Text"/>
    <w:basedOn w:val="DefaultParagraphFont"/>
    <w:uiPriority w:val="99"/>
    <w:semiHidden/>
    <w:rsid w:val="00F372C0"/>
    <w:rPr>
      <w:color w:val="808080"/>
    </w:rPr>
  </w:style>
  <w:style w:type="character" w:customStyle="1" w:styleId="underline">
    <w:name w:val="underline"/>
    <w:basedOn w:val="DefaultParagraphFont"/>
    <w:rsid w:val="005F4B7B"/>
  </w:style>
  <w:style w:type="character" w:styleId="CommentReference">
    <w:name w:val="annotation reference"/>
    <w:basedOn w:val="DefaultParagraphFont"/>
    <w:uiPriority w:val="99"/>
    <w:semiHidden/>
    <w:unhideWhenUsed/>
    <w:rsid w:val="00506031"/>
    <w:rPr>
      <w:sz w:val="16"/>
      <w:szCs w:val="16"/>
    </w:rPr>
  </w:style>
  <w:style w:type="paragraph" w:styleId="CommentText">
    <w:name w:val="annotation text"/>
    <w:basedOn w:val="Normal"/>
    <w:link w:val="CommentTextChar"/>
    <w:uiPriority w:val="99"/>
    <w:unhideWhenUsed/>
    <w:rsid w:val="00506031"/>
    <w:pPr>
      <w:spacing w:line="240" w:lineRule="auto"/>
    </w:pPr>
  </w:style>
  <w:style w:type="character" w:customStyle="1" w:styleId="CommentTextChar">
    <w:name w:val="Comment Text Char"/>
    <w:basedOn w:val="DefaultParagraphFont"/>
    <w:link w:val="CommentText"/>
    <w:uiPriority w:val="99"/>
    <w:rsid w:val="00506031"/>
    <w:rPr>
      <w:sz w:val="20"/>
      <w:szCs w:val="20"/>
    </w:rPr>
  </w:style>
  <w:style w:type="paragraph" w:styleId="CommentSubject">
    <w:name w:val="annotation subject"/>
    <w:basedOn w:val="CommentText"/>
    <w:next w:val="CommentText"/>
    <w:link w:val="CommentSubjectChar"/>
    <w:uiPriority w:val="99"/>
    <w:semiHidden/>
    <w:unhideWhenUsed/>
    <w:rsid w:val="00506031"/>
    <w:rPr>
      <w:b/>
      <w:bCs/>
    </w:rPr>
  </w:style>
  <w:style w:type="character" w:customStyle="1" w:styleId="CommentSubjectChar">
    <w:name w:val="Comment Subject Char"/>
    <w:basedOn w:val="CommentTextChar"/>
    <w:link w:val="CommentSubject"/>
    <w:uiPriority w:val="99"/>
    <w:semiHidden/>
    <w:rsid w:val="00506031"/>
    <w:rPr>
      <w:b/>
      <w:bCs/>
      <w:sz w:val="20"/>
      <w:szCs w:val="20"/>
    </w:rPr>
  </w:style>
  <w:style w:type="character" w:styleId="FollowedHyperlink">
    <w:name w:val="FollowedHyperlink"/>
    <w:basedOn w:val="DefaultParagraphFont"/>
    <w:uiPriority w:val="99"/>
    <w:semiHidden/>
    <w:unhideWhenUsed/>
    <w:rsid w:val="008D7770"/>
    <w:rPr>
      <w:color w:val="70B865" w:themeColor="followedHyperlink"/>
      <w:u w:val="single"/>
    </w:rPr>
  </w:style>
  <w:style w:type="character" w:styleId="Mention">
    <w:name w:val="Mention"/>
    <w:basedOn w:val="DefaultParagraphFont"/>
    <w:uiPriority w:val="99"/>
    <w:unhideWhenUsed/>
    <w:rsid w:val="006A6F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46">
      <w:bodyDiv w:val="1"/>
      <w:marLeft w:val="0"/>
      <w:marRight w:val="0"/>
      <w:marTop w:val="0"/>
      <w:marBottom w:val="0"/>
      <w:divBdr>
        <w:top w:val="none" w:sz="0" w:space="0" w:color="auto"/>
        <w:left w:val="none" w:sz="0" w:space="0" w:color="auto"/>
        <w:bottom w:val="none" w:sz="0" w:space="0" w:color="auto"/>
        <w:right w:val="none" w:sz="0" w:space="0" w:color="auto"/>
      </w:divBdr>
    </w:div>
    <w:div w:id="52316412">
      <w:bodyDiv w:val="1"/>
      <w:marLeft w:val="0"/>
      <w:marRight w:val="0"/>
      <w:marTop w:val="0"/>
      <w:marBottom w:val="0"/>
      <w:divBdr>
        <w:top w:val="none" w:sz="0" w:space="0" w:color="auto"/>
        <w:left w:val="none" w:sz="0" w:space="0" w:color="auto"/>
        <w:bottom w:val="none" w:sz="0" w:space="0" w:color="auto"/>
        <w:right w:val="none" w:sz="0" w:space="0" w:color="auto"/>
      </w:divBdr>
    </w:div>
    <w:div w:id="123812525">
      <w:bodyDiv w:val="1"/>
      <w:marLeft w:val="0"/>
      <w:marRight w:val="0"/>
      <w:marTop w:val="0"/>
      <w:marBottom w:val="0"/>
      <w:divBdr>
        <w:top w:val="none" w:sz="0" w:space="0" w:color="auto"/>
        <w:left w:val="none" w:sz="0" w:space="0" w:color="auto"/>
        <w:bottom w:val="none" w:sz="0" w:space="0" w:color="auto"/>
        <w:right w:val="none" w:sz="0" w:space="0" w:color="auto"/>
      </w:divBdr>
    </w:div>
    <w:div w:id="379550939">
      <w:bodyDiv w:val="1"/>
      <w:marLeft w:val="0"/>
      <w:marRight w:val="0"/>
      <w:marTop w:val="0"/>
      <w:marBottom w:val="0"/>
      <w:divBdr>
        <w:top w:val="none" w:sz="0" w:space="0" w:color="auto"/>
        <w:left w:val="none" w:sz="0" w:space="0" w:color="auto"/>
        <w:bottom w:val="none" w:sz="0" w:space="0" w:color="auto"/>
        <w:right w:val="none" w:sz="0" w:space="0" w:color="auto"/>
      </w:divBdr>
    </w:div>
    <w:div w:id="452676883">
      <w:bodyDiv w:val="1"/>
      <w:marLeft w:val="0"/>
      <w:marRight w:val="0"/>
      <w:marTop w:val="0"/>
      <w:marBottom w:val="0"/>
      <w:divBdr>
        <w:top w:val="none" w:sz="0" w:space="0" w:color="auto"/>
        <w:left w:val="none" w:sz="0" w:space="0" w:color="auto"/>
        <w:bottom w:val="none" w:sz="0" w:space="0" w:color="auto"/>
        <w:right w:val="none" w:sz="0" w:space="0" w:color="auto"/>
      </w:divBdr>
    </w:div>
    <w:div w:id="540022763">
      <w:bodyDiv w:val="1"/>
      <w:marLeft w:val="0"/>
      <w:marRight w:val="0"/>
      <w:marTop w:val="0"/>
      <w:marBottom w:val="0"/>
      <w:divBdr>
        <w:top w:val="none" w:sz="0" w:space="0" w:color="auto"/>
        <w:left w:val="none" w:sz="0" w:space="0" w:color="auto"/>
        <w:bottom w:val="none" w:sz="0" w:space="0" w:color="auto"/>
        <w:right w:val="none" w:sz="0" w:space="0" w:color="auto"/>
      </w:divBdr>
    </w:div>
    <w:div w:id="718013605">
      <w:bodyDiv w:val="1"/>
      <w:marLeft w:val="0"/>
      <w:marRight w:val="0"/>
      <w:marTop w:val="0"/>
      <w:marBottom w:val="0"/>
      <w:divBdr>
        <w:top w:val="none" w:sz="0" w:space="0" w:color="auto"/>
        <w:left w:val="none" w:sz="0" w:space="0" w:color="auto"/>
        <w:bottom w:val="none" w:sz="0" w:space="0" w:color="auto"/>
        <w:right w:val="none" w:sz="0" w:space="0" w:color="auto"/>
      </w:divBdr>
    </w:div>
    <w:div w:id="843973959">
      <w:bodyDiv w:val="1"/>
      <w:marLeft w:val="0"/>
      <w:marRight w:val="0"/>
      <w:marTop w:val="0"/>
      <w:marBottom w:val="0"/>
      <w:divBdr>
        <w:top w:val="none" w:sz="0" w:space="0" w:color="auto"/>
        <w:left w:val="none" w:sz="0" w:space="0" w:color="auto"/>
        <w:bottom w:val="none" w:sz="0" w:space="0" w:color="auto"/>
        <w:right w:val="none" w:sz="0" w:space="0" w:color="auto"/>
      </w:divBdr>
      <w:divsChild>
        <w:div w:id="1255432395">
          <w:marLeft w:val="0"/>
          <w:marRight w:val="0"/>
          <w:marTop w:val="0"/>
          <w:marBottom w:val="0"/>
          <w:divBdr>
            <w:top w:val="none" w:sz="0" w:space="0" w:color="auto"/>
            <w:left w:val="none" w:sz="0" w:space="0" w:color="auto"/>
            <w:bottom w:val="none" w:sz="0" w:space="0" w:color="auto"/>
            <w:right w:val="none" w:sz="0" w:space="0" w:color="auto"/>
          </w:divBdr>
          <w:divsChild>
            <w:div w:id="1328511203">
              <w:marLeft w:val="0"/>
              <w:marRight w:val="0"/>
              <w:marTop w:val="0"/>
              <w:marBottom w:val="0"/>
              <w:divBdr>
                <w:top w:val="none" w:sz="0" w:space="0" w:color="auto"/>
                <w:left w:val="none" w:sz="0" w:space="0" w:color="auto"/>
                <w:bottom w:val="none" w:sz="0" w:space="0" w:color="auto"/>
                <w:right w:val="none" w:sz="0" w:space="0" w:color="auto"/>
              </w:divBdr>
              <w:divsChild>
                <w:div w:id="184385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36822">
      <w:bodyDiv w:val="1"/>
      <w:marLeft w:val="0"/>
      <w:marRight w:val="0"/>
      <w:marTop w:val="0"/>
      <w:marBottom w:val="0"/>
      <w:divBdr>
        <w:top w:val="none" w:sz="0" w:space="0" w:color="auto"/>
        <w:left w:val="none" w:sz="0" w:space="0" w:color="auto"/>
        <w:bottom w:val="none" w:sz="0" w:space="0" w:color="auto"/>
        <w:right w:val="none" w:sz="0" w:space="0" w:color="auto"/>
      </w:divBdr>
    </w:div>
    <w:div w:id="1273897120">
      <w:bodyDiv w:val="1"/>
      <w:marLeft w:val="0"/>
      <w:marRight w:val="0"/>
      <w:marTop w:val="0"/>
      <w:marBottom w:val="0"/>
      <w:divBdr>
        <w:top w:val="none" w:sz="0" w:space="0" w:color="auto"/>
        <w:left w:val="none" w:sz="0" w:space="0" w:color="auto"/>
        <w:bottom w:val="none" w:sz="0" w:space="0" w:color="auto"/>
        <w:right w:val="none" w:sz="0" w:space="0" w:color="auto"/>
      </w:divBdr>
    </w:div>
    <w:div w:id="1826166601">
      <w:bodyDiv w:val="1"/>
      <w:marLeft w:val="0"/>
      <w:marRight w:val="0"/>
      <w:marTop w:val="0"/>
      <w:marBottom w:val="0"/>
      <w:divBdr>
        <w:top w:val="none" w:sz="0" w:space="0" w:color="auto"/>
        <w:left w:val="none" w:sz="0" w:space="0" w:color="auto"/>
        <w:bottom w:val="none" w:sz="0" w:space="0" w:color="auto"/>
        <w:right w:val="none" w:sz="0" w:space="0" w:color="auto"/>
      </w:divBdr>
    </w:div>
    <w:div w:id="1861966636">
      <w:bodyDiv w:val="1"/>
      <w:marLeft w:val="0"/>
      <w:marRight w:val="0"/>
      <w:marTop w:val="0"/>
      <w:marBottom w:val="0"/>
      <w:divBdr>
        <w:top w:val="none" w:sz="0" w:space="0" w:color="auto"/>
        <w:left w:val="none" w:sz="0" w:space="0" w:color="auto"/>
        <w:bottom w:val="none" w:sz="0" w:space="0" w:color="auto"/>
        <w:right w:val="none" w:sz="0" w:space="0" w:color="auto"/>
      </w:divBdr>
    </w:div>
    <w:div w:id="1863976487">
      <w:bodyDiv w:val="1"/>
      <w:marLeft w:val="0"/>
      <w:marRight w:val="0"/>
      <w:marTop w:val="0"/>
      <w:marBottom w:val="0"/>
      <w:divBdr>
        <w:top w:val="none" w:sz="0" w:space="0" w:color="auto"/>
        <w:left w:val="none" w:sz="0" w:space="0" w:color="auto"/>
        <w:bottom w:val="none" w:sz="0" w:space="0" w:color="auto"/>
        <w:right w:val="none" w:sz="0" w:space="0" w:color="auto"/>
      </w:divBdr>
    </w:div>
    <w:div w:id="1868371066">
      <w:bodyDiv w:val="1"/>
      <w:marLeft w:val="0"/>
      <w:marRight w:val="0"/>
      <w:marTop w:val="0"/>
      <w:marBottom w:val="0"/>
      <w:divBdr>
        <w:top w:val="none" w:sz="0" w:space="0" w:color="auto"/>
        <w:left w:val="none" w:sz="0" w:space="0" w:color="auto"/>
        <w:bottom w:val="none" w:sz="0" w:space="0" w:color="auto"/>
        <w:right w:val="none" w:sz="0" w:space="0" w:color="auto"/>
      </w:divBdr>
      <w:divsChild>
        <w:div w:id="1774589262">
          <w:marLeft w:val="0"/>
          <w:marRight w:val="0"/>
          <w:marTop w:val="0"/>
          <w:marBottom w:val="0"/>
          <w:divBdr>
            <w:top w:val="none" w:sz="0" w:space="0" w:color="auto"/>
            <w:left w:val="none" w:sz="0" w:space="0" w:color="auto"/>
            <w:bottom w:val="none" w:sz="0" w:space="0" w:color="auto"/>
            <w:right w:val="none" w:sz="0" w:space="0" w:color="auto"/>
          </w:divBdr>
          <w:divsChild>
            <w:div w:id="7722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8153">
      <w:bodyDiv w:val="1"/>
      <w:marLeft w:val="0"/>
      <w:marRight w:val="0"/>
      <w:marTop w:val="0"/>
      <w:marBottom w:val="0"/>
      <w:divBdr>
        <w:top w:val="none" w:sz="0" w:space="0" w:color="auto"/>
        <w:left w:val="none" w:sz="0" w:space="0" w:color="auto"/>
        <w:bottom w:val="none" w:sz="0" w:space="0" w:color="auto"/>
        <w:right w:val="none" w:sz="0" w:space="0" w:color="auto"/>
      </w:divBdr>
    </w:div>
    <w:div w:id="1911648557">
      <w:bodyDiv w:val="1"/>
      <w:marLeft w:val="0"/>
      <w:marRight w:val="0"/>
      <w:marTop w:val="0"/>
      <w:marBottom w:val="0"/>
      <w:divBdr>
        <w:top w:val="none" w:sz="0" w:space="0" w:color="auto"/>
        <w:left w:val="none" w:sz="0" w:space="0" w:color="auto"/>
        <w:bottom w:val="none" w:sz="0" w:space="0" w:color="auto"/>
        <w:right w:val="none" w:sz="0" w:space="0" w:color="auto"/>
      </w:divBdr>
    </w:div>
    <w:div w:id="195555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vising.arizona.edu/" TargetMode="External"/><Relationship Id="rId18" Type="http://schemas.openxmlformats.org/officeDocument/2006/relationships/hyperlink" Target="https://catalog.arizona.edu/policy/program-graduation/degrees-programs/undergraduate/certificat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cademicadmin.arizona.edu/curricular-affairs/modifications-programs" TargetMode="External"/><Relationship Id="rId7" Type="http://schemas.openxmlformats.org/officeDocument/2006/relationships/settings" Target="settings.xml"/><Relationship Id="rId12" Type="http://schemas.openxmlformats.org/officeDocument/2006/relationships/hyperlink" Target="https://catalog.arizona.edu/policy/program-graduation/degrees-programs/undergraduate/certificates" TargetMode="External"/><Relationship Id="rId17" Type="http://schemas.openxmlformats.org/officeDocument/2006/relationships/hyperlink" Target="https://archive.catalog.arizona.edu/2021-22/policy/double-use-courses-double-dipping.html"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advising.arizona.edu/content/academic-advisor-directory" TargetMode="External"/><Relationship Id="rId20" Type="http://schemas.openxmlformats.org/officeDocument/2006/relationships/hyperlink" Target="http://advising.arizona.edu/content/academic-advisor-directo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talog.arizona.edu/policy/program-graduation/student/double-use-cours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atalog.arizona.edu/policy/program-graduation/degrees-programs/undergraduate/minor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atalog.arizona.edu/policy/program-graduation/degrees-programs/undergraduate/mino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gistrar.arizona.edu/" TargetMode="External"/><Relationship Id="rId22" Type="http://schemas.openxmlformats.org/officeDocument/2006/relationships/hyperlink" Target="https://academicadmin.arizona.edu/curricular-affairs/modifications-progra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A13DB43-370C-4B13-AF4F-1C9F73E566A9}"/>
      </w:docPartPr>
      <w:docPartBody>
        <w:p w:rsidR="004D2079" w:rsidRDefault="001E1B20">
          <w:r w:rsidRPr="00886E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N W3">
    <w:altName w:val="Yu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roximanova-Regular">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20"/>
    <w:rsid w:val="000071A1"/>
    <w:rsid w:val="000305B8"/>
    <w:rsid w:val="0003759A"/>
    <w:rsid w:val="000955E3"/>
    <w:rsid w:val="00143DA8"/>
    <w:rsid w:val="001E1B20"/>
    <w:rsid w:val="00252BF0"/>
    <w:rsid w:val="00276F28"/>
    <w:rsid w:val="002A70E8"/>
    <w:rsid w:val="002D7059"/>
    <w:rsid w:val="002F4415"/>
    <w:rsid w:val="003F7E82"/>
    <w:rsid w:val="00451D45"/>
    <w:rsid w:val="004813FE"/>
    <w:rsid w:val="004D2079"/>
    <w:rsid w:val="00507362"/>
    <w:rsid w:val="005236BB"/>
    <w:rsid w:val="00594D22"/>
    <w:rsid w:val="006471C3"/>
    <w:rsid w:val="00763DD2"/>
    <w:rsid w:val="00783F0A"/>
    <w:rsid w:val="00824047"/>
    <w:rsid w:val="00885570"/>
    <w:rsid w:val="009F1CEE"/>
    <w:rsid w:val="00B575A7"/>
    <w:rsid w:val="00CA3126"/>
    <w:rsid w:val="00D233FC"/>
    <w:rsid w:val="00D87875"/>
    <w:rsid w:val="00F3726A"/>
    <w:rsid w:val="00F512C3"/>
    <w:rsid w:val="00F773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31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A_Registrar">
  <a:themeElements>
    <a:clrScheme name="UA Color Palette">
      <a:dk1>
        <a:srgbClr val="000000"/>
      </a:dk1>
      <a:lt1>
        <a:srgbClr val="FFFFFF"/>
      </a:lt1>
      <a:dk2>
        <a:srgbClr val="E2E9EB"/>
      </a:dk2>
      <a:lt2>
        <a:srgbClr val="F4EDE5"/>
      </a:lt2>
      <a:accent1>
        <a:srgbClr val="AB0520"/>
      </a:accent1>
      <a:accent2>
        <a:srgbClr val="0C234B"/>
      </a:accent2>
      <a:accent3>
        <a:srgbClr val="EF4056"/>
      </a:accent3>
      <a:accent4>
        <a:srgbClr val="81D3EB"/>
      </a:accent4>
      <a:accent5>
        <a:srgbClr val="8B0015"/>
      </a:accent5>
      <a:accent6>
        <a:srgbClr val="1E5288"/>
      </a:accent6>
      <a:hlink>
        <a:srgbClr val="378DBD"/>
      </a:hlink>
      <a:folHlink>
        <a:srgbClr val="70B865"/>
      </a:folHlink>
    </a:clrScheme>
    <a:fontScheme name="Default - Title Slide">
      <a:majorFont>
        <a:latin typeface="Calibri"/>
        <a:ea typeface="ヒラギノ角ゴ ProN W3"/>
        <a:cs typeface="ヒラギノ角ゴ ProN W3"/>
      </a:majorFont>
      <a:minorFont>
        <a:latin typeface="Calibri"/>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25400" cap="flat" cmpd="sng" algn="ctr">
          <a:solidFill>
            <a:srgbClr val="000000"/>
          </a:solidFill>
          <a:prstDash val="solid"/>
          <a:round/>
          <a:headEnd type="none" w="med" len="med"/>
          <a:tailEnd type="none" w="med" len="med"/>
        </a:ln>
        <a:effectLst/>
        <a:extLst>
          <a:ext uri="{AF507438-7753-43e0-B8FC-AC1667EBCBE1}">
            <a14:hiddenEffects xmlns="" xmlns:a14="http://schemas.microsoft.com/office/drawing/2010/main">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4200" b="0" i="0" u="none" strike="noStrike" cap="none" normalizeH="0" baseline="0">
            <a:ln>
              <a:noFill/>
            </a:ln>
            <a:solidFill>
              <a:srgbClr val="000000"/>
            </a:solidFill>
            <a:effectLst/>
            <a:latin typeface="Gill Sans" charset="0"/>
            <a:ea typeface="ヒラギノ角ゴ ProN W3" charset="0"/>
            <a:cs typeface="ヒラギノ角ゴ ProN W3" charset="0"/>
            <a:sym typeface="Gill Sans" charset="0"/>
          </a:defRPr>
        </a:defPPr>
      </a:lstStyle>
    </a:spDef>
    <a:lnDef>
      <a:spPr bwMode="auto">
        <a:xfrm>
          <a:off x="0" y="0"/>
          <a:ext cx="1" cy="1"/>
        </a:xfrm>
        <a:custGeom>
          <a:avLst/>
          <a:gdLst/>
          <a:ahLst/>
          <a:cxnLst/>
          <a:rect l="0" t="0" r="0" b="0"/>
          <a:pathLst/>
        </a:custGeom>
        <a:solidFill>
          <a:schemeClr val="accent1"/>
        </a:solidFill>
        <a:ln w="25400" cap="flat" cmpd="sng" algn="ctr">
          <a:solidFill>
            <a:srgbClr val="000000"/>
          </a:solidFill>
          <a:prstDash val="solid"/>
          <a:round/>
          <a:headEnd type="none" w="med" len="med"/>
          <a:tailEnd type="none" w="med" len="med"/>
        </a:ln>
        <a:effectLst/>
        <a:extLst>
          <a:ext uri="{AF507438-7753-43e0-B8FC-AC1667EBCBE1}">
            <a14:hiddenEffects xmlns="" xmlns:a14="http://schemas.microsoft.com/office/drawing/2010/main">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4200" b="0" i="0" u="none" strike="noStrike" cap="none" normalizeH="0" baseline="0">
            <a:ln>
              <a:noFill/>
            </a:ln>
            <a:solidFill>
              <a:srgbClr val="000000"/>
            </a:solidFill>
            <a:effectLst/>
            <a:latin typeface="Gill Sans" charset="0"/>
            <a:ea typeface="ヒラギノ角ゴ ProN W3" charset="0"/>
            <a:cs typeface="ヒラギノ角ゴ ProN W3" charset="0"/>
            <a:sym typeface="Gill Sans" charset="0"/>
          </a:defRPr>
        </a:defPPr>
      </a:lstStyle>
    </a:lnDef>
    <a:txDef>
      <a:spPr bwMode="auto">
        <a:noFill/>
        <a:ln>
          <a:noFill/>
        </a:ln>
        <a:effectLst/>
        <a:extLst>
          <a:ext uri="{909E8E84-426E-40dd-AFC4-6F175D3DCCD1}">
            <a14:hiddenFill xmlns="" xmlns:a14="http://schemas.microsoft.com/office/drawing/2010/main">
              <a:solidFill>
                <a:srgbClr val="FFFFFF"/>
              </a:solidFill>
            </a14:hiddenFill>
          </a:ext>
          <a:ext uri="{91240B29-F687-4f45-9708-019B960494DF}">
            <a14:hiddenLine xmlns="" xmlns:a14="http://schemas.microsoft.com/office/drawing/2010/main" w="12700">
              <a:solidFill>
                <a:schemeClr val="tx1"/>
              </a:solidFill>
              <a:miter lim="800000"/>
              <a:headEnd/>
              <a:tailEnd/>
            </a14:hiddenLine>
          </a:ext>
          <a:ext uri="{AF507438-7753-43e0-B8FC-AC1667EBCBE1}">
            <a14:hiddenEffects xmln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a14="http://schemas.microsoft.com/office/mac/drawingml/2011/main" val="1"/>
          </a:ext>
        </a:extLst>
      </a:spPr>
      <a:bodyPr vert="horz" wrap="square" lIns="38100" tIns="38100" rIns="38100" bIns="38100" numCol="1" anchor="ctr" anchorCtr="0" compatLnSpc="1">
        <a:prstTxWarp prst="textNoShape">
          <a:avLst/>
        </a:prstTxWarp>
      </a:bodyPr>
      <a:lstStyle>
        <a:defPPr>
          <a:defRPr sz="3400" b="0" i="0" dirty="0" smtClean="0">
            <a:latin typeface="Times New Roman"/>
          </a:defRPr>
        </a:defPPr>
      </a:lstStyle>
    </a:txDef>
  </a:objectDefaults>
  <a:extraClrSchemeLst>
    <a:extraClrScheme>
      <a:clrScheme name="Default - Title Slid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UA_Registrar" id="{EF3BBEEA-E215-4B0F-BBCB-26EF09EEE647}" vid="{528E58E2-7A8F-4C96-94FF-9A2168DAE52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5F56F6061E64689EAFA90D26A7E18" ma:contentTypeVersion="6" ma:contentTypeDescription="Create a new document." ma:contentTypeScope="" ma:versionID="ed3b1fa2af4fe788437bf0e1f7122cea">
  <xsd:schema xmlns:xsd="http://www.w3.org/2001/XMLSchema" xmlns:xs="http://www.w3.org/2001/XMLSchema" xmlns:p="http://schemas.microsoft.com/office/2006/metadata/properties" xmlns:ns2="70931a3f-c727-45b4-adc7-e3f907e5eefd" xmlns:ns3="38e65459-93d5-4e2b-8b64-e5139aaea36b" targetNamespace="http://schemas.microsoft.com/office/2006/metadata/properties" ma:root="true" ma:fieldsID="fa154a3aba53bfc188a9f63844046f16" ns2:_="" ns3:_="">
    <xsd:import namespace="70931a3f-c727-45b4-adc7-e3f907e5eefd"/>
    <xsd:import namespace="38e65459-93d5-4e2b-8b64-e5139aaea36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31a3f-c727-45b4-adc7-e3f907e5ee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65459-93d5-4e2b-8b64-e5139aaea3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0931a3f-c727-45b4-adc7-e3f907e5eefd">FWX4FJ7X4RDS-203526151-34731</_dlc_DocId>
    <_dlc_DocIdUrl xmlns="70931a3f-c727-45b4-adc7-e3f907e5eefd">
      <Url>https://emailarizona.sharepoint.com/sites/REG-Registrar/_layouts/15/DocIdRedir.aspx?ID=FWX4FJ7X4RDS-203526151-34731</Url>
      <Description>FWX4FJ7X4RDS-203526151-34731</Description>
    </_dlc_DocIdUrl>
  </documentManagement>
</p:properties>
</file>

<file path=customXml/itemProps1.xml><?xml version="1.0" encoding="utf-8"?>
<ds:datastoreItem xmlns:ds="http://schemas.openxmlformats.org/officeDocument/2006/customXml" ds:itemID="{5474F285-711A-4FC4-8748-E38A1BB1992C}">
  <ds:schemaRefs>
    <ds:schemaRef ds:uri="http://schemas.microsoft.com/sharepoint/events"/>
  </ds:schemaRefs>
</ds:datastoreItem>
</file>

<file path=customXml/itemProps2.xml><?xml version="1.0" encoding="utf-8"?>
<ds:datastoreItem xmlns:ds="http://schemas.openxmlformats.org/officeDocument/2006/customXml" ds:itemID="{02DF5CA1-0C77-4A48-B3F1-DD57DE495926}">
  <ds:schemaRefs>
    <ds:schemaRef ds:uri="http://schemas.microsoft.com/sharepoint/v3/contenttype/forms"/>
  </ds:schemaRefs>
</ds:datastoreItem>
</file>

<file path=customXml/itemProps3.xml><?xml version="1.0" encoding="utf-8"?>
<ds:datastoreItem xmlns:ds="http://schemas.openxmlformats.org/officeDocument/2006/customXml" ds:itemID="{9D5D02B5-884E-49AC-9EBE-927D9515D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31a3f-c727-45b4-adc7-e3f907e5eefd"/>
    <ds:schemaRef ds:uri="38e65459-93d5-4e2b-8b64-e5139aaea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B8BCE8-72D0-48E0-821C-F963E2D62711}">
  <ds:schemaRefs>
    <ds:schemaRef ds:uri="http://schemas.microsoft.com/office/2006/metadata/properties"/>
    <ds:schemaRef ds:uri="http://schemas.microsoft.com/office/infopath/2007/PartnerControls"/>
    <ds:schemaRef ds:uri="70931a3f-c727-45b4-adc7-e3f907e5eef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2727</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Alex - (aunderwood)</dc:creator>
  <cp:keywords/>
  <dc:description/>
  <cp:lastModifiedBy>Bartlett, Cassidy - (cbartlett1)</cp:lastModifiedBy>
  <cp:revision>3</cp:revision>
  <dcterms:created xsi:type="dcterms:W3CDTF">2024-02-01T15:15:00Z</dcterms:created>
  <dcterms:modified xsi:type="dcterms:W3CDTF">2024-02-01T15:17:00Z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0x0101000895F56F6061E64689EAFA90D26A7E18</vt:lpwstr>
  </property>
  <property fmtid="{D5CDD505-2E9C-101B-9397-08002B2CF9AE}" pid="3" name="_dlc_DocIdItemGuid">
    <vt:lpwstr>94b44a7e-3c51-44ad-bac5-ee7706f93f97</vt:lpwstr>
  </property>
  <property fmtid="{D5CDD505-2E9C-101B-9397-08002B2CF9AE}" pid="4" name="MediaServiceImageTags">
    <vt:lpwstr/>
  </property>
</Properties>
</file>